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BECFA" w14:textId="161C13DF" w:rsidR="00600E02" w:rsidRPr="0049156B" w:rsidRDefault="00600E02" w:rsidP="00600E02">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w:t>
      </w:r>
      <w:r>
        <w:rPr>
          <w:rFonts w:eastAsia="Times New Roman"/>
          <w:b/>
          <w:bCs/>
          <w:sz w:val="24"/>
          <w:szCs w:val="24"/>
        </w:rPr>
        <w:t>7-</w:t>
      </w:r>
      <w:r w:rsidRPr="0049156B">
        <w:rPr>
          <w:rFonts w:eastAsia="Times New Roman"/>
          <w:b/>
          <w:bCs/>
          <w:sz w:val="24"/>
          <w:szCs w:val="24"/>
        </w:rPr>
        <w:t>e</w:t>
      </w:r>
      <w:r w:rsidRPr="0049156B">
        <w:rPr>
          <w:rFonts w:eastAsia="Times New Roman"/>
          <w:b/>
          <w:bCs/>
          <w:sz w:val="24"/>
          <w:szCs w:val="24"/>
        </w:rPr>
        <w:tab/>
        <w:t>R1-</w:t>
      </w:r>
      <w:r w:rsidRPr="0049156B">
        <w:t xml:space="preserve"> </w:t>
      </w:r>
      <w:r w:rsidR="002D4C07" w:rsidRPr="002D4C07">
        <w:rPr>
          <w:rFonts w:eastAsia="Times New Roman"/>
          <w:b/>
          <w:bCs/>
          <w:sz w:val="24"/>
          <w:szCs w:val="24"/>
        </w:rPr>
        <w:t>2112199</w:t>
      </w:r>
    </w:p>
    <w:p w14:paraId="3A1F07B7" w14:textId="77777777" w:rsidR="00600E02" w:rsidRPr="0049156B" w:rsidRDefault="00600E02" w:rsidP="00600E02">
      <w:pPr>
        <w:widowControl w:val="0"/>
        <w:tabs>
          <w:tab w:val="right" w:pos="9639"/>
        </w:tabs>
        <w:spacing w:after="0"/>
        <w:rPr>
          <w:rFonts w:eastAsia="Times New Roman"/>
          <w:b/>
          <w:bCs/>
          <w:sz w:val="24"/>
          <w:szCs w:val="24"/>
        </w:rPr>
      </w:pPr>
      <w:r>
        <w:rPr>
          <w:rFonts w:eastAsia="Times New Roman"/>
          <w:b/>
          <w:bCs/>
          <w:sz w:val="24"/>
          <w:szCs w:val="24"/>
        </w:rPr>
        <w:t>November</w:t>
      </w:r>
      <w:r w:rsidRPr="0049156B">
        <w:rPr>
          <w:rFonts w:eastAsia="Times New Roman"/>
          <w:b/>
          <w:bCs/>
          <w:sz w:val="24"/>
          <w:szCs w:val="24"/>
        </w:rPr>
        <w:t xml:space="preserve"> 1</w:t>
      </w:r>
      <w:r>
        <w:rPr>
          <w:rFonts w:eastAsia="Times New Roman"/>
          <w:b/>
          <w:bCs/>
          <w:sz w:val="24"/>
          <w:szCs w:val="24"/>
        </w:rPr>
        <w:t>1</w:t>
      </w:r>
      <w:r w:rsidRPr="0049156B">
        <w:rPr>
          <w:rFonts w:eastAsia="Times New Roman"/>
          <w:b/>
          <w:bCs/>
          <w:sz w:val="24"/>
          <w:szCs w:val="24"/>
          <w:vertAlign w:val="superscript"/>
        </w:rPr>
        <w:t>th</w:t>
      </w:r>
      <w:r w:rsidRPr="0049156B">
        <w:rPr>
          <w:rFonts w:eastAsia="Times New Roman"/>
          <w:b/>
          <w:bCs/>
          <w:sz w:val="24"/>
          <w:szCs w:val="24"/>
        </w:rPr>
        <w:t xml:space="preserve"> – </w:t>
      </w:r>
      <w:r>
        <w:rPr>
          <w:rFonts w:eastAsia="Times New Roman"/>
          <w:b/>
          <w:bCs/>
          <w:sz w:val="24"/>
          <w:szCs w:val="24"/>
        </w:rPr>
        <w:t>19</w:t>
      </w:r>
      <w:r w:rsidRPr="0049156B">
        <w:rPr>
          <w:rFonts w:eastAsia="Times New Roman"/>
          <w:b/>
          <w:bCs/>
          <w:sz w:val="24"/>
          <w:szCs w:val="24"/>
          <w:vertAlign w:val="superscript"/>
        </w:rPr>
        <w:t>th</w:t>
      </w:r>
      <w:r w:rsidRPr="0049156B">
        <w:rPr>
          <w:rFonts w:eastAsia="Times New Roman"/>
          <w:b/>
          <w:bCs/>
          <w:sz w:val="24"/>
          <w:szCs w:val="24"/>
        </w:rPr>
        <w:t>, 2021</w:t>
      </w:r>
    </w:p>
    <w:p w14:paraId="5377C99A" w14:textId="77777777" w:rsidR="00600E02" w:rsidRPr="002E629B" w:rsidRDefault="00600E02" w:rsidP="00600E02">
      <w:pPr>
        <w:widowControl w:val="0"/>
        <w:tabs>
          <w:tab w:val="right" w:pos="9639"/>
        </w:tabs>
        <w:spacing w:after="0"/>
        <w:rPr>
          <w:b/>
          <w:sz w:val="24"/>
          <w:szCs w:val="24"/>
          <w:lang w:eastAsia="zh-CN"/>
        </w:rPr>
      </w:pPr>
    </w:p>
    <w:p w14:paraId="43EBEBD7" w14:textId="77777777" w:rsidR="00276353" w:rsidRPr="00600E02" w:rsidRDefault="00276353" w:rsidP="00276353">
      <w:pPr>
        <w:widowControl w:val="0"/>
        <w:spacing w:after="0"/>
        <w:jc w:val="both"/>
        <w:rPr>
          <w:rFonts w:eastAsia="MS Mincho"/>
          <w:b/>
          <w:iCs/>
          <w:sz w:val="18"/>
        </w:rPr>
      </w:pPr>
    </w:p>
    <w:p w14:paraId="4CC37D62" w14:textId="77777777" w:rsidR="00276353" w:rsidRPr="002E629B" w:rsidRDefault="00276353" w:rsidP="00276353">
      <w:pPr>
        <w:tabs>
          <w:tab w:val="left" w:pos="1985"/>
        </w:tabs>
        <w:jc w:val="both"/>
        <w:rPr>
          <w:sz w:val="24"/>
        </w:rPr>
      </w:pPr>
      <w:r w:rsidRPr="002E629B">
        <w:rPr>
          <w:b/>
          <w:sz w:val="24"/>
        </w:rPr>
        <w:t>Agenda item:</w:t>
      </w:r>
      <w:r w:rsidRPr="002E629B">
        <w:rPr>
          <w:sz w:val="24"/>
        </w:rPr>
        <w:tab/>
      </w:r>
      <w:bookmarkStart w:id="1" w:name="Source"/>
      <w:bookmarkEnd w:id="1"/>
      <w:r>
        <w:rPr>
          <w:sz w:val="24"/>
        </w:rPr>
        <w:t>8.1.2.3</w:t>
      </w:r>
    </w:p>
    <w:p w14:paraId="02ADF01F" w14:textId="77777777" w:rsidR="00276353" w:rsidRPr="002E629B" w:rsidRDefault="00276353" w:rsidP="00276353">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65E18EBB" w14:textId="77777777" w:rsidR="00276353" w:rsidRPr="002E629B" w:rsidRDefault="00276353" w:rsidP="00276353">
      <w:pPr>
        <w:ind w:left="1988" w:hanging="1988"/>
        <w:rPr>
          <w:sz w:val="24"/>
        </w:rPr>
      </w:pPr>
      <w:r w:rsidRPr="002E629B">
        <w:rPr>
          <w:b/>
          <w:sz w:val="24"/>
        </w:rPr>
        <w:t>Title:</w:t>
      </w:r>
      <w:r w:rsidRPr="002E629B">
        <w:rPr>
          <w:sz w:val="24"/>
        </w:rPr>
        <w:t xml:space="preserve"> </w:t>
      </w:r>
      <w:r w:rsidRPr="002E629B">
        <w:rPr>
          <w:sz w:val="22"/>
        </w:rPr>
        <w:tab/>
      </w:r>
      <w:r w:rsidRPr="009B02AD">
        <w:rPr>
          <w:sz w:val="24"/>
        </w:rPr>
        <w:t>Enhancements on beam management for multi-TRP</w:t>
      </w:r>
    </w:p>
    <w:p w14:paraId="192D81FE" w14:textId="77777777" w:rsidR="00276353" w:rsidRPr="002E629B" w:rsidRDefault="00276353" w:rsidP="00276353">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01E0A087" w14:textId="77777777" w:rsidR="00276353" w:rsidRPr="002E629B" w:rsidRDefault="00276353" w:rsidP="0027635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217B17D0" w14:textId="6D434085" w:rsidR="00276353" w:rsidRPr="003A7F5E" w:rsidRDefault="00276353" w:rsidP="00276353">
      <w:r w:rsidRPr="003A7F5E">
        <w:rPr>
          <w:lang w:eastAsia="ja-JP"/>
        </w:rPr>
        <w:t>The following agreements have been achieved for</w:t>
      </w:r>
      <w:r>
        <w:rPr>
          <w:lang w:eastAsia="ja-JP"/>
        </w:rPr>
        <w:t xml:space="preserve"> enhanced beam management for </w:t>
      </w:r>
      <w:proofErr w:type="spellStart"/>
      <w:r>
        <w:rPr>
          <w:lang w:eastAsia="ja-JP"/>
        </w:rPr>
        <w:t>mTRP</w:t>
      </w:r>
      <w:proofErr w:type="spellEnd"/>
      <w:r w:rsidRPr="003A7F5E">
        <w:rPr>
          <w:lang w:eastAsia="ja-JP"/>
        </w:rPr>
        <w:t xml:space="preserve"> in RAN1 #10</w:t>
      </w:r>
      <w:r>
        <w:rPr>
          <w:lang w:eastAsia="ja-JP"/>
        </w:rPr>
        <w:t>6</w:t>
      </w:r>
      <w:r w:rsidRPr="003A7F5E">
        <w:rPr>
          <w:lang w:eastAsia="ja-JP"/>
        </w:rPr>
        <w:t>-</w:t>
      </w:r>
      <w:r w:rsidR="000E69A0">
        <w:rPr>
          <w:lang w:eastAsia="ja-JP"/>
        </w:rPr>
        <w:t>bis-</w:t>
      </w:r>
      <w:r w:rsidRPr="003A7F5E">
        <w:rPr>
          <w:lang w:eastAsia="ja-JP"/>
        </w:rPr>
        <w:t xml:space="preserve">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76353" w:rsidRPr="002E629B" w14:paraId="446C12C9" w14:textId="77777777" w:rsidTr="007013F6">
        <w:trPr>
          <w:trHeight w:val="2060"/>
        </w:trPr>
        <w:tc>
          <w:tcPr>
            <w:tcW w:w="9467" w:type="dxa"/>
          </w:tcPr>
          <w:p w14:paraId="671A9C7E" w14:textId="77777777" w:rsidR="003B5DA8" w:rsidRPr="003B5DA8" w:rsidRDefault="003B5DA8" w:rsidP="003B5DA8">
            <w:pPr>
              <w:rPr>
                <w:rFonts w:cs="Times"/>
                <w:b/>
                <w:bCs/>
                <w:sz w:val="18"/>
                <w:szCs w:val="18"/>
                <w:highlight w:val="green"/>
                <w:lang w:eastAsia="x-none"/>
              </w:rPr>
            </w:pPr>
            <w:r w:rsidRPr="003B5DA8">
              <w:rPr>
                <w:rFonts w:cs="Times"/>
                <w:b/>
                <w:bCs/>
                <w:sz w:val="18"/>
                <w:szCs w:val="18"/>
                <w:highlight w:val="green"/>
                <w:lang w:eastAsia="x-none"/>
              </w:rPr>
              <w:t>Agreement</w:t>
            </w:r>
          </w:p>
          <w:p w14:paraId="02F289A2" w14:textId="77777777" w:rsidR="003B5DA8" w:rsidRPr="003B5DA8" w:rsidRDefault="003B5DA8" w:rsidP="003B5DA8">
            <w:pPr>
              <w:keepNext/>
              <w:numPr>
                <w:ilvl w:val="3"/>
                <w:numId w:val="0"/>
              </w:numPr>
              <w:spacing w:before="240" w:after="60"/>
              <w:outlineLvl w:val="3"/>
              <w:rPr>
                <w:rFonts w:cs="Times"/>
                <w:color w:val="212121"/>
                <w:sz w:val="18"/>
                <w:szCs w:val="18"/>
              </w:rPr>
            </w:pPr>
            <w:r w:rsidRPr="003B5DA8">
              <w:rPr>
                <w:rFonts w:cs="Times"/>
                <w:color w:val="212121"/>
                <w:sz w:val="18"/>
                <w:szCs w:val="18"/>
              </w:rPr>
              <w:t xml:space="preserve">Support to configure an association between a BFD-RS set on </w:t>
            </w:r>
            <w:proofErr w:type="spellStart"/>
            <w:r w:rsidRPr="003B5DA8">
              <w:rPr>
                <w:rFonts w:cs="Times"/>
                <w:color w:val="212121"/>
                <w:sz w:val="18"/>
                <w:szCs w:val="18"/>
              </w:rPr>
              <w:t>SpCell</w:t>
            </w:r>
            <w:proofErr w:type="spellEnd"/>
            <w:r w:rsidRPr="003B5DA8">
              <w:rPr>
                <w:rFonts w:cs="Times"/>
                <w:color w:val="212121"/>
                <w:sz w:val="18"/>
                <w:szCs w:val="18"/>
              </w:rPr>
              <w:t xml:space="preserve"> and a PUCCH-SR resource / SR configuration for per TRP BFR.</w:t>
            </w:r>
          </w:p>
          <w:p w14:paraId="2D96C8FF" w14:textId="77777777" w:rsidR="003B5DA8" w:rsidRPr="003B5DA8" w:rsidRDefault="003B5DA8" w:rsidP="003B5DA8">
            <w:pPr>
              <w:pStyle w:val="0Maintext"/>
              <w:keepNext/>
              <w:numPr>
                <w:ilvl w:val="0"/>
                <w:numId w:val="27"/>
              </w:numPr>
              <w:spacing w:before="240" w:after="60" w:afterAutospacing="0" w:line="240" w:lineRule="auto"/>
              <w:outlineLvl w:val="3"/>
              <w:rPr>
                <w:rFonts w:ascii="Times" w:hAnsi="Times" w:cs="Times"/>
                <w:sz w:val="16"/>
                <w:szCs w:val="16"/>
                <w:lang w:val="en-US" w:eastAsia="zh-CN"/>
              </w:rPr>
            </w:pPr>
            <w:r w:rsidRPr="003B5DA8">
              <w:rPr>
                <w:rFonts w:ascii="Times" w:hAnsi="Times" w:cs="Times"/>
                <w:color w:val="212121"/>
                <w:sz w:val="18"/>
                <w:szCs w:val="18"/>
                <w:lang w:val="en-US"/>
              </w:rPr>
              <w:t xml:space="preserve">FFS: Configure an association between a BFD-RS set on </w:t>
            </w:r>
            <w:proofErr w:type="spellStart"/>
            <w:r w:rsidRPr="003B5DA8">
              <w:rPr>
                <w:rFonts w:ascii="Times" w:hAnsi="Times" w:cs="Times"/>
                <w:color w:val="212121"/>
                <w:sz w:val="18"/>
                <w:szCs w:val="18"/>
                <w:lang w:val="en-US"/>
              </w:rPr>
              <w:t>SCell</w:t>
            </w:r>
            <w:proofErr w:type="spellEnd"/>
            <w:r w:rsidRPr="003B5DA8">
              <w:rPr>
                <w:rFonts w:ascii="Times" w:hAnsi="Times" w:cs="Times"/>
                <w:color w:val="212121"/>
                <w:sz w:val="18"/>
                <w:szCs w:val="18"/>
                <w:lang w:val="en-US"/>
              </w:rPr>
              <w:t xml:space="preserve"> and a PUCCH-SR resource </w:t>
            </w:r>
            <w:r w:rsidRPr="003B5DA8">
              <w:rPr>
                <w:rFonts w:ascii="Times" w:hAnsi="Times" w:cs="Times"/>
                <w:color w:val="212121"/>
                <w:sz w:val="18"/>
                <w:szCs w:val="18"/>
              </w:rPr>
              <w:t>/ SR configuration for per TRP BFR</w:t>
            </w:r>
          </w:p>
          <w:p w14:paraId="0CA99A83" w14:textId="77777777" w:rsidR="003B5DA8" w:rsidRPr="003B5DA8" w:rsidRDefault="003B5DA8" w:rsidP="003B5DA8">
            <w:pPr>
              <w:pStyle w:val="0Maintext"/>
              <w:keepNext/>
              <w:numPr>
                <w:ilvl w:val="3"/>
                <w:numId w:val="0"/>
              </w:numPr>
              <w:spacing w:before="240" w:after="60" w:afterAutospacing="0" w:line="240" w:lineRule="auto"/>
              <w:outlineLvl w:val="3"/>
              <w:rPr>
                <w:rFonts w:ascii="Times" w:hAnsi="Times" w:cs="Times"/>
                <w:b/>
                <w:i/>
                <w:iCs/>
                <w:color w:val="212121"/>
                <w:sz w:val="18"/>
                <w:szCs w:val="18"/>
                <w:lang w:val="en-US"/>
              </w:rPr>
            </w:pPr>
            <w:r w:rsidRPr="003B5DA8">
              <w:rPr>
                <w:rFonts w:ascii="Times" w:hAnsi="Times" w:cs="Times"/>
                <w:color w:val="212121"/>
                <w:sz w:val="18"/>
                <w:szCs w:val="18"/>
                <w:lang w:val="en-US"/>
              </w:rPr>
              <w:t>A UE capability signaling is introduced for indicating the support of this association. Above applies only for multi-DCI case.</w:t>
            </w:r>
          </w:p>
          <w:p w14:paraId="61993CB9" w14:textId="77777777" w:rsidR="003B5DA8" w:rsidRPr="003B5DA8" w:rsidRDefault="003B5DA8" w:rsidP="00115BE6">
            <w:pPr>
              <w:pStyle w:val="0Maintext"/>
              <w:keepNext/>
              <w:numPr>
                <w:ilvl w:val="3"/>
                <w:numId w:val="0"/>
              </w:numPr>
              <w:spacing w:before="240" w:after="60" w:afterAutospacing="0" w:line="240" w:lineRule="auto"/>
              <w:outlineLvl w:val="3"/>
              <w:rPr>
                <w:b/>
                <w:i/>
                <w:iCs/>
                <w:color w:val="212121"/>
                <w:sz w:val="18"/>
                <w:szCs w:val="18"/>
                <w:lang w:val="en-US"/>
              </w:rPr>
            </w:pPr>
          </w:p>
          <w:p w14:paraId="4EBB7AB2" w14:textId="77777777" w:rsidR="003B5DA8" w:rsidRPr="003B5DA8" w:rsidRDefault="003B5DA8" w:rsidP="003B5DA8">
            <w:pPr>
              <w:rPr>
                <w:b/>
                <w:bCs/>
                <w:sz w:val="18"/>
                <w:szCs w:val="18"/>
                <w:highlight w:val="green"/>
                <w:lang w:eastAsia="x-none"/>
              </w:rPr>
            </w:pPr>
            <w:r w:rsidRPr="003B5DA8">
              <w:rPr>
                <w:b/>
                <w:bCs/>
                <w:sz w:val="18"/>
                <w:szCs w:val="18"/>
                <w:highlight w:val="green"/>
                <w:lang w:eastAsia="x-none"/>
              </w:rPr>
              <w:t>Agreement</w:t>
            </w:r>
          </w:p>
          <w:p w14:paraId="095ED150" w14:textId="77777777" w:rsidR="003B5DA8" w:rsidRPr="003B5DA8" w:rsidRDefault="003B5DA8" w:rsidP="003B5DA8">
            <w:pPr>
              <w:keepNext/>
              <w:numPr>
                <w:ilvl w:val="3"/>
                <w:numId w:val="0"/>
              </w:numPr>
              <w:snapToGrid w:val="0"/>
              <w:spacing w:before="240" w:after="60"/>
              <w:jc w:val="both"/>
              <w:outlineLvl w:val="3"/>
              <w:rPr>
                <w:rFonts w:cs="Times"/>
                <w:sz w:val="18"/>
                <w:szCs w:val="18"/>
              </w:rPr>
            </w:pPr>
            <w:r w:rsidRPr="003B5DA8">
              <w:rPr>
                <w:rFonts w:eastAsia="Malgun Gothic" w:cs="Times" w:hint="eastAsia"/>
                <w:sz w:val="18"/>
                <w:szCs w:val="18"/>
                <w:lang w:eastAsia="zh-CN"/>
              </w:rPr>
              <w:t>RACH</w:t>
            </w:r>
            <w:r w:rsidRPr="003B5DA8">
              <w:rPr>
                <w:rFonts w:cs="Times"/>
                <w:sz w:val="18"/>
                <w:szCs w:val="18"/>
              </w:rPr>
              <w:t xml:space="preserve">-based transmission can be triggered on a </w:t>
            </w:r>
            <w:proofErr w:type="spellStart"/>
            <w:r w:rsidRPr="003B5DA8">
              <w:rPr>
                <w:rFonts w:cs="Times"/>
                <w:sz w:val="18"/>
                <w:szCs w:val="18"/>
              </w:rPr>
              <w:t>SpCell</w:t>
            </w:r>
            <w:proofErr w:type="spellEnd"/>
            <w:r w:rsidRPr="003B5DA8">
              <w:rPr>
                <w:rFonts w:cs="Times"/>
                <w:sz w:val="18"/>
                <w:szCs w:val="18"/>
              </w:rPr>
              <w:t xml:space="preserve"> a</w:t>
            </w:r>
            <w:r w:rsidRPr="003B5DA8">
              <w:rPr>
                <w:rFonts w:eastAsia="Malgun Gothic" w:cs="Times" w:hint="eastAsia"/>
                <w:sz w:val="18"/>
                <w:szCs w:val="18"/>
                <w:lang w:eastAsia="zh-CN"/>
              </w:rPr>
              <w:t>t</w:t>
            </w:r>
            <w:r w:rsidRPr="003B5DA8">
              <w:rPr>
                <w:rFonts w:cs="Times"/>
                <w:sz w:val="18"/>
                <w:szCs w:val="18"/>
              </w:rPr>
              <w:t xml:space="preserve"> least in the following scenarios</w:t>
            </w:r>
          </w:p>
          <w:p w14:paraId="1590AAF4" w14:textId="77777777" w:rsidR="003B5DA8" w:rsidRPr="003B5DA8" w:rsidRDefault="003B5DA8" w:rsidP="003B5DA8">
            <w:pPr>
              <w:keepNext/>
              <w:numPr>
                <w:ilvl w:val="0"/>
                <w:numId w:val="19"/>
              </w:numPr>
              <w:spacing w:before="240" w:after="60"/>
              <w:outlineLvl w:val="3"/>
              <w:rPr>
                <w:rFonts w:eastAsia="DengXian" w:cs="Times"/>
                <w:bCs/>
                <w:iCs/>
                <w:kern w:val="32"/>
                <w:sz w:val="18"/>
                <w:lang w:eastAsia="zh-CN"/>
              </w:rPr>
            </w:pPr>
            <w:r w:rsidRPr="003B5DA8">
              <w:rPr>
                <w:rFonts w:eastAsia="DengXian" w:cs="Times"/>
                <w:bCs/>
                <w:iCs/>
                <w:kern w:val="32"/>
                <w:sz w:val="18"/>
                <w:lang w:eastAsia="zh-CN"/>
              </w:rPr>
              <w:t xml:space="preserve">Scenario 1: When beam failure is detected on all BFD-RS sets on the </w:t>
            </w:r>
            <w:proofErr w:type="spellStart"/>
            <w:r w:rsidRPr="003B5DA8">
              <w:rPr>
                <w:rFonts w:eastAsia="DengXian" w:cs="Times"/>
                <w:bCs/>
                <w:iCs/>
                <w:kern w:val="32"/>
                <w:sz w:val="18"/>
                <w:lang w:eastAsia="zh-CN"/>
              </w:rPr>
              <w:t>SpCell</w:t>
            </w:r>
            <w:proofErr w:type="spellEnd"/>
            <w:r w:rsidRPr="003B5DA8">
              <w:rPr>
                <w:rFonts w:eastAsia="DengXian" w:cs="Times"/>
                <w:bCs/>
                <w:iCs/>
                <w:kern w:val="32"/>
                <w:sz w:val="18"/>
                <w:lang w:eastAsia="zh-CN"/>
              </w:rPr>
              <w:t xml:space="preserve"> </w:t>
            </w:r>
          </w:p>
          <w:p w14:paraId="69FB11A7" w14:textId="77777777" w:rsidR="003B5DA8" w:rsidRPr="003B5DA8" w:rsidRDefault="003B5DA8" w:rsidP="003B5DA8">
            <w:pPr>
              <w:keepNext/>
              <w:numPr>
                <w:ilvl w:val="0"/>
                <w:numId w:val="19"/>
              </w:numPr>
              <w:spacing w:before="240" w:after="60"/>
              <w:outlineLvl w:val="3"/>
              <w:rPr>
                <w:rFonts w:eastAsia="DengXian" w:cs="Times"/>
                <w:bCs/>
                <w:iCs/>
                <w:kern w:val="32"/>
                <w:sz w:val="18"/>
                <w:lang w:eastAsia="zh-CN"/>
              </w:rPr>
            </w:pPr>
            <w:r w:rsidRPr="003B5DA8">
              <w:rPr>
                <w:rFonts w:eastAsia="DengXian" w:cs="Times"/>
                <w:bCs/>
                <w:iCs/>
                <w:kern w:val="32"/>
                <w:sz w:val="18"/>
                <w:lang w:eastAsia="zh-CN"/>
              </w:rPr>
              <w:t>FFS: other scenarios</w:t>
            </w:r>
          </w:p>
          <w:p w14:paraId="5FE12AA7" w14:textId="77777777" w:rsidR="003B5DA8" w:rsidRPr="003B5DA8" w:rsidRDefault="003B5DA8" w:rsidP="003B5DA8">
            <w:pPr>
              <w:pStyle w:val="xmsonormal"/>
              <w:keepNext/>
              <w:numPr>
                <w:ilvl w:val="1"/>
                <w:numId w:val="18"/>
              </w:numPr>
              <w:snapToGrid w:val="0"/>
              <w:spacing w:before="240" w:after="60"/>
              <w:jc w:val="both"/>
              <w:outlineLvl w:val="3"/>
              <w:rPr>
                <w:rFonts w:ascii="Times" w:hAnsi="Times" w:cs="Times"/>
                <w:sz w:val="18"/>
                <w:szCs w:val="18"/>
              </w:rPr>
            </w:pPr>
            <w:r w:rsidRPr="003B5DA8">
              <w:rPr>
                <w:rFonts w:ascii="Times" w:hAnsi="Times" w:cs="Times"/>
                <w:sz w:val="18"/>
                <w:szCs w:val="18"/>
              </w:rPr>
              <w:t xml:space="preserve">Scenario 2: at least one TRP fails on </w:t>
            </w:r>
            <w:proofErr w:type="spellStart"/>
            <w:r w:rsidRPr="003B5DA8">
              <w:rPr>
                <w:rFonts w:ascii="Times" w:hAnsi="Times" w:cs="Times"/>
                <w:sz w:val="18"/>
                <w:szCs w:val="18"/>
              </w:rPr>
              <w:t>SpCell</w:t>
            </w:r>
            <w:proofErr w:type="spellEnd"/>
          </w:p>
          <w:p w14:paraId="5C2E3397" w14:textId="77777777" w:rsidR="003B5DA8" w:rsidRPr="003B5DA8" w:rsidRDefault="003B5DA8" w:rsidP="003B5DA8">
            <w:pPr>
              <w:pStyle w:val="xmsonormal"/>
              <w:keepNext/>
              <w:numPr>
                <w:ilvl w:val="1"/>
                <w:numId w:val="18"/>
              </w:numPr>
              <w:snapToGrid w:val="0"/>
              <w:spacing w:before="240" w:after="60"/>
              <w:jc w:val="both"/>
              <w:outlineLvl w:val="3"/>
              <w:rPr>
                <w:rFonts w:ascii="Times" w:hAnsi="Times" w:cs="Times"/>
                <w:sz w:val="18"/>
                <w:szCs w:val="18"/>
              </w:rPr>
            </w:pPr>
            <w:r w:rsidRPr="003B5DA8">
              <w:rPr>
                <w:rFonts w:ascii="Times" w:hAnsi="Times" w:cs="Times"/>
                <w:sz w:val="18"/>
                <w:szCs w:val="18"/>
              </w:rPr>
              <w:t xml:space="preserve">Scenario 3: at least one pre-defined TRP fails on </w:t>
            </w:r>
            <w:proofErr w:type="spellStart"/>
            <w:r w:rsidRPr="003B5DA8">
              <w:rPr>
                <w:rFonts w:ascii="Times" w:hAnsi="Times" w:cs="Times"/>
                <w:sz w:val="18"/>
                <w:szCs w:val="18"/>
              </w:rPr>
              <w:t>SpCell</w:t>
            </w:r>
            <w:proofErr w:type="spellEnd"/>
          </w:p>
          <w:p w14:paraId="737E0969" w14:textId="77777777" w:rsidR="003B5DA8" w:rsidRPr="003B5DA8" w:rsidRDefault="003B5DA8" w:rsidP="003B5DA8">
            <w:pPr>
              <w:pStyle w:val="xmsonormal"/>
              <w:keepNext/>
              <w:numPr>
                <w:ilvl w:val="1"/>
                <w:numId w:val="18"/>
              </w:numPr>
              <w:snapToGrid w:val="0"/>
              <w:spacing w:before="240" w:after="60"/>
              <w:jc w:val="both"/>
              <w:outlineLvl w:val="3"/>
              <w:rPr>
                <w:rFonts w:ascii="Times" w:hAnsi="Times" w:cs="Times"/>
                <w:sz w:val="18"/>
                <w:szCs w:val="18"/>
              </w:rPr>
            </w:pPr>
            <w:r w:rsidRPr="003B5DA8">
              <w:rPr>
                <w:rFonts w:ascii="Times" w:hAnsi="Times" w:cs="Times"/>
                <w:sz w:val="18"/>
                <w:szCs w:val="18"/>
              </w:rPr>
              <w:t xml:space="preserve">Scenario 4: at least one TRP </w:t>
            </w:r>
            <w:proofErr w:type="gramStart"/>
            <w:r w:rsidRPr="003B5DA8">
              <w:rPr>
                <w:rFonts w:ascii="Times" w:hAnsi="Times" w:cs="Times"/>
                <w:sz w:val="18"/>
                <w:szCs w:val="18"/>
              </w:rPr>
              <w:t>fails</w:t>
            </w:r>
            <w:proofErr w:type="gramEnd"/>
            <w:r w:rsidRPr="003B5DA8">
              <w:rPr>
                <w:rFonts w:ascii="Times" w:hAnsi="Times" w:cs="Times"/>
                <w:sz w:val="18"/>
                <w:szCs w:val="18"/>
              </w:rPr>
              <w:t xml:space="preserve"> and no PUCCH-SR is configured, and no UL grant is available</w:t>
            </w:r>
          </w:p>
          <w:p w14:paraId="453BEE04" w14:textId="77777777" w:rsidR="003B5DA8" w:rsidRPr="003B5DA8" w:rsidRDefault="003B5DA8" w:rsidP="003B5DA8">
            <w:pPr>
              <w:pStyle w:val="xmsonormal"/>
              <w:keepNext/>
              <w:numPr>
                <w:ilvl w:val="1"/>
                <w:numId w:val="18"/>
              </w:numPr>
              <w:snapToGrid w:val="0"/>
              <w:spacing w:before="240" w:after="60"/>
              <w:jc w:val="both"/>
              <w:outlineLvl w:val="3"/>
              <w:rPr>
                <w:rFonts w:ascii="Times" w:hAnsi="Times" w:cs="Times"/>
                <w:sz w:val="18"/>
                <w:szCs w:val="18"/>
              </w:rPr>
            </w:pPr>
            <w:r w:rsidRPr="003B5DA8">
              <w:rPr>
                <w:rFonts w:ascii="Times" w:hAnsi="Times" w:cs="Times"/>
                <w:sz w:val="18"/>
                <w:szCs w:val="18"/>
              </w:rPr>
              <w:t>Scenario 5: If MAC-CE based reporting does not work (details FFS)</w:t>
            </w:r>
          </w:p>
          <w:p w14:paraId="1A6378D6" w14:textId="71957118" w:rsidR="003B5DA8" w:rsidRDefault="003B5DA8" w:rsidP="00115BE6">
            <w:pPr>
              <w:pStyle w:val="xmsonormal"/>
              <w:keepNext/>
              <w:numPr>
                <w:ilvl w:val="1"/>
                <w:numId w:val="18"/>
              </w:numPr>
              <w:snapToGrid w:val="0"/>
              <w:spacing w:before="240" w:after="60"/>
              <w:jc w:val="both"/>
              <w:outlineLvl w:val="3"/>
              <w:rPr>
                <w:rFonts w:ascii="Times" w:hAnsi="Times" w:cs="Times"/>
                <w:sz w:val="18"/>
                <w:szCs w:val="18"/>
              </w:rPr>
            </w:pPr>
            <w:r w:rsidRPr="003B5DA8">
              <w:rPr>
                <w:rFonts w:ascii="Times" w:hAnsi="Times" w:cs="Times"/>
                <w:sz w:val="18"/>
                <w:szCs w:val="18"/>
              </w:rPr>
              <w:t>Scenario 6: When no PUCCH-SR is configured</w:t>
            </w:r>
          </w:p>
          <w:p w14:paraId="0D208BD9" w14:textId="77777777" w:rsidR="00115BE6" w:rsidRPr="00115BE6" w:rsidRDefault="00115BE6" w:rsidP="00115BE6">
            <w:pPr>
              <w:pStyle w:val="xmsonormal"/>
              <w:keepNext/>
              <w:snapToGrid w:val="0"/>
              <w:spacing w:before="240" w:after="60"/>
              <w:ind w:left="1440"/>
              <w:jc w:val="both"/>
              <w:outlineLvl w:val="3"/>
              <w:rPr>
                <w:rFonts w:ascii="Times" w:hAnsi="Times" w:cs="Times"/>
                <w:sz w:val="18"/>
                <w:szCs w:val="18"/>
              </w:rPr>
            </w:pPr>
          </w:p>
          <w:p w14:paraId="751F5FEA" w14:textId="77777777" w:rsidR="003B5DA8" w:rsidRPr="003B5DA8" w:rsidRDefault="003B5DA8" w:rsidP="003B5DA8">
            <w:pPr>
              <w:rPr>
                <w:b/>
                <w:bCs/>
                <w:sz w:val="18"/>
                <w:szCs w:val="18"/>
                <w:highlight w:val="green"/>
                <w:lang w:eastAsia="x-none"/>
              </w:rPr>
            </w:pPr>
            <w:r w:rsidRPr="003B5DA8">
              <w:rPr>
                <w:b/>
                <w:bCs/>
                <w:sz w:val="18"/>
                <w:szCs w:val="18"/>
                <w:highlight w:val="green"/>
                <w:lang w:eastAsia="x-none"/>
              </w:rPr>
              <w:t>Agreement</w:t>
            </w:r>
          </w:p>
          <w:p w14:paraId="4FAF7A5C" w14:textId="77777777" w:rsidR="003B5DA8" w:rsidRPr="003B5DA8" w:rsidRDefault="003B5DA8" w:rsidP="003B5DA8">
            <w:pPr>
              <w:rPr>
                <w:rFonts w:cs="Times"/>
                <w:color w:val="1F497D"/>
                <w:sz w:val="18"/>
              </w:rPr>
            </w:pPr>
            <w:r w:rsidRPr="003B5DA8">
              <w:rPr>
                <w:rFonts w:cs="Times"/>
                <w:sz w:val="18"/>
              </w:rPr>
              <w:t>To associate BFD-RS set k and NBI-RS set j</w:t>
            </w:r>
          </w:p>
          <w:p w14:paraId="19F5FA0F" w14:textId="77777777" w:rsidR="003B5DA8" w:rsidRPr="003B5DA8" w:rsidRDefault="003B5DA8" w:rsidP="003B5DA8">
            <w:pPr>
              <w:keepNext/>
              <w:numPr>
                <w:ilvl w:val="0"/>
                <w:numId w:val="19"/>
              </w:numPr>
              <w:spacing w:before="240" w:after="60"/>
              <w:outlineLvl w:val="3"/>
              <w:rPr>
                <w:rFonts w:eastAsia="DengXian" w:cs="Times"/>
                <w:bCs/>
                <w:iCs/>
                <w:kern w:val="32"/>
                <w:sz w:val="18"/>
                <w:lang w:eastAsia="zh-CN"/>
              </w:rPr>
            </w:pPr>
            <w:r w:rsidRPr="003B5DA8">
              <w:rPr>
                <w:rFonts w:eastAsia="DengXian" w:cs="Times"/>
                <w:bCs/>
                <w:iCs/>
                <w:kern w:val="32"/>
                <w:sz w:val="18"/>
                <w:lang w:eastAsia="zh-CN"/>
              </w:rPr>
              <w:t>Alt-1: 1-to-1, fixed in spec</w:t>
            </w:r>
          </w:p>
          <w:p w14:paraId="0C86D4BD" w14:textId="77777777" w:rsidR="003B5DA8" w:rsidRPr="003B5DA8" w:rsidRDefault="003B5DA8" w:rsidP="003B5DA8">
            <w:pPr>
              <w:keepNext/>
              <w:numPr>
                <w:ilvl w:val="0"/>
                <w:numId w:val="19"/>
              </w:numPr>
              <w:spacing w:before="240" w:after="60"/>
              <w:outlineLvl w:val="3"/>
              <w:rPr>
                <w:rFonts w:eastAsia="DengXian" w:cs="Times"/>
                <w:bCs/>
                <w:iCs/>
                <w:kern w:val="32"/>
                <w:sz w:val="18"/>
                <w:lang w:eastAsia="zh-CN"/>
              </w:rPr>
            </w:pPr>
            <w:r w:rsidRPr="003B5DA8">
              <w:rPr>
                <w:rFonts w:eastAsia="DengXian" w:cs="Times"/>
                <w:bCs/>
                <w:iCs/>
                <w:kern w:val="32"/>
                <w:sz w:val="18"/>
                <w:lang w:eastAsia="zh-CN"/>
              </w:rPr>
              <w:t>Whether NBI-RS configuration is mandatory is separate discussion</w:t>
            </w:r>
          </w:p>
          <w:p w14:paraId="2B9C0E7C" w14:textId="77777777" w:rsidR="003B5DA8" w:rsidRPr="003B5DA8" w:rsidRDefault="003B5DA8" w:rsidP="003B5DA8">
            <w:pPr>
              <w:rPr>
                <w:rFonts w:cs="Times"/>
                <w:b/>
                <w:bCs/>
                <w:sz w:val="18"/>
                <w:highlight w:val="yellow"/>
              </w:rPr>
            </w:pPr>
          </w:p>
          <w:p w14:paraId="1CE46AE3" w14:textId="77777777" w:rsidR="003B5DA8" w:rsidRPr="003B5DA8" w:rsidRDefault="003B5DA8" w:rsidP="003B5DA8">
            <w:pPr>
              <w:jc w:val="both"/>
              <w:rPr>
                <w:rFonts w:cs="Times"/>
                <w:b/>
                <w:bCs/>
                <w:i/>
                <w:iCs/>
                <w:sz w:val="18"/>
              </w:rPr>
            </w:pPr>
            <w:r w:rsidRPr="003B5DA8">
              <w:rPr>
                <w:rFonts w:cs="Times"/>
                <w:b/>
                <w:bCs/>
                <w:sz w:val="18"/>
              </w:rPr>
              <w:lastRenderedPageBreak/>
              <w:t>Conclusion</w:t>
            </w:r>
          </w:p>
          <w:p w14:paraId="01E55704" w14:textId="77777777" w:rsidR="003B5DA8" w:rsidRPr="003B5DA8" w:rsidRDefault="003B5DA8" w:rsidP="003B5DA8">
            <w:pPr>
              <w:jc w:val="both"/>
              <w:rPr>
                <w:rFonts w:cs="Times"/>
                <w:sz w:val="18"/>
              </w:rPr>
            </w:pPr>
            <w:r w:rsidRPr="003B5DA8">
              <w:rPr>
                <w:rFonts w:cs="Times"/>
                <w:sz w:val="18"/>
              </w:rPr>
              <w:t xml:space="preserve">Design of MAC-CE related to </w:t>
            </w:r>
            <w:proofErr w:type="spellStart"/>
            <w:r w:rsidRPr="003B5DA8">
              <w:rPr>
                <w:rFonts w:cs="Times"/>
                <w:sz w:val="18"/>
              </w:rPr>
              <w:t>SpCell</w:t>
            </w:r>
            <w:proofErr w:type="spellEnd"/>
            <w:r w:rsidRPr="003B5DA8">
              <w:rPr>
                <w:rFonts w:cs="Times"/>
                <w:sz w:val="18"/>
              </w:rPr>
              <w:t xml:space="preserve"> when transmitted on msg3, </w:t>
            </w:r>
            <w:proofErr w:type="spellStart"/>
            <w:r w:rsidRPr="003B5DA8">
              <w:rPr>
                <w:rFonts w:cs="Times"/>
                <w:sz w:val="18"/>
              </w:rPr>
              <w:t>msgA</w:t>
            </w:r>
            <w:proofErr w:type="spellEnd"/>
            <w:r w:rsidRPr="003B5DA8">
              <w:rPr>
                <w:rFonts w:cs="Times"/>
                <w:sz w:val="18"/>
              </w:rPr>
              <w:t xml:space="preserve"> is up to RAN2.</w:t>
            </w:r>
          </w:p>
          <w:p w14:paraId="5647F20B" w14:textId="77777777" w:rsidR="003B5DA8" w:rsidRPr="003B5DA8" w:rsidRDefault="003B5DA8" w:rsidP="003B5DA8">
            <w:pPr>
              <w:jc w:val="both"/>
              <w:rPr>
                <w:rFonts w:cs="Times"/>
                <w:color w:val="000000"/>
                <w:sz w:val="18"/>
              </w:rPr>
            </w:pPr>
          </w:p>
          <w:p w14:paraId="211D75AE" w14:textId="77777777" w:rsidR="003B5DA8" w:rsidRPr="003B5DA8" w:rsidRDefault="003B5DA8" w:rsidP="003B5DA8">
            <w:pPr>
              <w:rPr>
                <w:b/>
                <w:bCs/>
                <w:sz w:val="18"/>
                <w:szCs w:val="18"/>
                <w:highlight w:val="green"/>
                <w:lang w:eastAsia="x-none"/>
              </w:rPr>
            </w:pPr>
            <w:r w:rsidRPr="003B5DA8">
              <w:rPr>
                <w:b/>
                <w:bCs/>
                <w:sz w:val="18"/>
                <w:szCs w:val="18"/>
                <w:highlight w:val="green"/>
                <w:lang w:eastAsia="x-none"/>
              </w:rPr>
              <w:t>Agreement</w:t>
            </w:r>
          </w:p>
          <w:p w14:paraId="02384AFD" w14:textId="77777777" w:rsidR="003B5DA8" w:rsidRPr="003B5DA8" w:rsidRDefault="003B5DA8" w:rsidP="003B5DA8">
            <w:pPr>
              <w:rPr>
                <w:rFonts w:cs="Times"/>
                <w:sz w:val="18"/>
              </w:rPr>
            </w:pPr>
            <w:r w:rsidRPr="003B5DA8">
              <w:rPr>
                <w:rFonts w:cs="Times"/>
                <w:sz w:val="18"/>
              </w:rPr>
              <w:t xml:space="preserve">For the case of all CORESETs with 1 activated TCI state per </w:t>
            </w:r>
            <w:proofErr w:type="gramStart"/>
            <w:r w:rsidRPr="003B5DA8">
              <w:rPr>
                <w:rFonts w:cs="Times"/>
                <w:sz w:val="18"/>
              </w:rPr>
              <w:t>CORESET ,</w:t>
            </w:r>
            <w:proofErr w:type="gramEnd"/>
            <w:r w:rsidRPr="003B5DA8">
              <w:rPr>
                <w:rFonts w:cs="Times"/>
                <w:sz w:val="18"/>
              </w:rPr>
              <w:t xml:space="preserve"> after 28 symbols from receiving the BFR response, the QCL assumption of all CORESETs  associated with </w:t>
            </w:r>
            <w:proofErr w:type="spellStart"/>
            <w:r w:rsidRPr="003B5DA8">
              <w:rPr>
                <w:rFonts w:cs="Times"/>
                <w:sz w:val="18"/>
              </w:rPr>
              <w:t>CORESETPoolIndex</w:t>
            </w:r>
            <w:proofErr w:type="spellEnd"/>
            <w:r w:rsidRPr="003B5DA8">
              <w:rPr>
                <w:rFonts w:cs="Times"/>
                <w:sz w:val="18"/>
              </w:rPr>
              <w:t xml:space="preserve">  k (k=0,1) is updated by the RS resource associated with the latest reported new candidate beam (if found) associated with the failed BFD -RS set k (k=0,1) in the MAC-CE for TRP -specific BFR </w:t>
            </w:r>
          </w:p>
          <w:p w14:paraId="44A176EB" w14:textId="77777777" w:rsidR="003B5DA8" w:rsidRPr="003B5DA8" w:rsidRDefault="003B5DA8" w:rsidP="003B5DA8">
            <w:pPr>
              <w:keepNext/>
              <w:numPr>
                <w:ilvl w:val="0"/>
                <w:numId w:val="19"/>
              </w:numPr>
              <w:spacing w:before="240" w:after="60"/>
              <w:outlineLvl w:val="3"/>
              <w:rPr>
                <w:rFonts w:eastAsia="DengXian" w:cs="Times"/>
                <w:bCs/>
                <w:iCs/>
                <w:kern w:val="32"/>
                <w:sz w:val="18"/>
                <w:lang w:eastAsia="zh-CN"/>
              </w:rPr>
            </w:pPr>
            <w:r w:rsidRPr="003B5DA8">
              <w:rPr>
                <w:rFonts w:eastAsia="DengXian" w:cs="Times"/>
                <w:bCs/>
                <w:iCs/>
                <w:kern w:val="32"/>
                <w:sz w:val="18"/>
                <w:lang w:eastAsia="zh-CN"/>
              </w:rPr>
              <w:t xml:space="preserve">The above applies to </w:t>
            </w:r>
            <w:proofErr w:type="spellStart"/>
            <w:r w:rsidRPr="003B5DA8">
              <w:rPr>
                <w:rFonts w:eastAsia="DengXian" w:cs="Times"/>
                <w:bCs/>
                <w:iCs/>
                <w:kern w:val="32"/>
                <w:sz w:val="18"/>
                <w:lang w:eastAsia="zh-CN"/>
              </w:rPr>
              <w:t>Scell</w:t>
            </w:r>
            <w:proofErr w:type="spellEnd"/>
            <w:r w:rsidRPr="003B5DA8">
              <w:rPr>
                <w:rFonts w:eastAsia="DengXian" w:cs="Times"/>
                <w:bCs/>
                <w:iCs/>
                <w:kern w:val="32"/>
                <w:sz w:val="18"/>
                <w:lang w:eastAsia="zh-CN"/>
              </w:rPr>
              <w:t xml:space="preserve"> and </w:t>
            </w:r>
            <w:proofErr w:type="spellStart"/>
            <w:r w:rsidRPr="003B5DA8">
              <w:rPr>
                <w:rFonts w:eastAsia="DengXian" w:cs="Times"/>
                <w:bCs/>
                <w:iCs/>
                <w:kern w:val="32"/>
                <w:sz w:val="18"/>
                <w:lang w:eastAsia="zh-CN"/>
              </w:rPr>
              <w:t>SpCell</w:t>
            </w:r>
            <w:proofErr w:type="spellEnd"/>
            <w:r w:rsidRPr="003B5DA8">
              <w:rPr>
                <w:rFonts w:eastAsia="DengXian" w:cs="Times"/>
                <w:bCs/>
                <w:iCs/>
                <w:kern w:val="32"/>
                <w:sz w:val="18"/>
                <w:lang w:eastAsia="zh-CN"/>
              </w:rPr>
              <w:t xml:space="preserve"> </w:t>
            </w:r>
          </w:p>
          <w:p w14:paraId="015BF942" w14:textId="77777777" w:rsidR="003B5DA8" w:rsidRPr="003B5DA8" w:rsidRDefault="003B5DA8" w:rsidP="003B5DA8">
            <w:pPr>
              <w:keepNext/>
              <w:numPr>
                <w:ilvl w:val="0"/>
                <w:numId w:val="19"/>
              </w:numPr>
              <w:spacing w:before="240" w:after="60"/>
              <w:outlineLvl w:val="3"/>
              <w:rPr>
                <w:rFonts w:eastAsia="DengXian" w:cs="Times"/>
                <w:bCs/>
                <w:iCs/>
                <w:kern w:val="32"/>
                <w:sz w:val="18"/>
                <w:lang w:eastAsia="zh-CN"/>
              </w:rPr>
            </w:pPr>
            <w:r w:rsidRPr="003B5DA8">
              <w:rPr>
                <w:rFonts w:eastAsia="DengXian" w:cs="Times"/>
                <w:bCs/>
                <w:iCs/>
                <w:kern w:val="32"/>
                <w:sz w:val="18"/>
                <w:lang w:eastAsia="zh-CN"/>
              </w:rPr>
              <w:t>The above applies for the multi-DCI case</w:t>
            </w:r>
          </w:p>
          <w:p w14:paraId="407601F6" w14:textId="77777777" w:rsidR="003B5DA8" w:rsidRPr="003B5DA8" w:rsidRDefault="003B5DA8" w:rsidP="003B5DA8">
            <w:pPr>
              <w:rPr>
                <w:rFonts w:cs="Times"/>
                <w:sz w:val="18"/>
              </w:rPr>
            </w:pPr>
          </w:p>
          <w:p w14:paraId="0A3621EC" w14:textId="77777777" w:rsidR="003B5DA8" w:rsidRPr="003B5DA8" w:rsidRDefault="003B5DA8" w:rsidP="003B5DA8">
            <w:pPr>
              <w:rPr>
                <w:b/>
                <w:bCs/>
                <w:sz w:val="18"/>
                <w:szCs w:val="18"/>
                <w:highlight w:val="green"/>
                <w:lang w:eastAsia="x-none"/>
              </w:rPr>
            </w:pPr>
            <w:r w:rsidRPr="003B5DA8">
              <w:rPr>
                <w:b/>
                <w:bCs/>
                <w:sz w:val="18"/>
                <w:szCs w:val="18"/>
                <w:highlight w:val="green"/>
                <w:lang w:eastAsia="x-none"/>
              </w:rPr>
              <w:t>Agreement</w:t>
            </w:r>
          </w:p>
          <w:p w14:paraId="59C01AB9" w14:textId="77777777" w:rsidR="003B5DA8" w:rsidRPr="003B5DA8" w:rsidRDefault="003B5DA8" w:rsidP="003B5DA8">
            <w:pPr>
              <w:rPr>
                <w:rFonts w:cs="Times"/>
                <w:sz w:val="16"/>
                <w:szCs w:val="18"/>
              </w:rPr>
            </w:pPr>
            <w:r w:rsidRPr="003B5DA8">
              <w:rPr>
                <w:rFonts w:cs="Times"/>
                <w:sz w:val="18"/>
              </w:rPr>
              <w:t>SCS of the 28 symbols is the smallest SCS of the active DL BWP for the response reception CC and of the</w:t>
            </w:r>
            <w:r w:rsidRPr="003B5DA8">
              <w:rPr>
                <w:rStyle w:val="apple-converted-space"/>
                <w:rFonts w:cs="Times"/>
                <w:sz w:val="18"/>
              </w:rPr>
              <w:t> </w:t>
            </w:r>
            <w:r w:rsidRPr="003B5DA8">
              <w:rPr>
                <w:rFonts w:cs="Times"/>
                <w:sz w:val="18"/>
              </w:rPr>
              <w:t>active DL BWP (s) of the CC(s)</w:t>
            </w:r>
            <w:r w:rsidRPr="003B5DA8">
              <w:rPr>
                <w:sz w:val="18"/>
                <w:szCs w:val="18"/>
              </w:rPr>
              <w:t> </w:t>
            </w:r>
            <w:r w:rsidRPr="003B5DA8">
              <w:rPr>
                <w:rFonts w:cs="Times"/>
                <w:sz w:val="18"/>
              </w:rPr>
              <w:t>with the failed TRP link(s) reported in BFR MAC CE.</w:t>
            </w:r>
          </w:p>
          <w:p w14:paraId="07520485" w14:textId="77777777" w:rsidR="003B5DA8" w:rsidRPr="003B5DA8" w:rsidRDefault="003B5DA8" w:rsidP="003B5DA8">
            <w:pPr>
              <w:rPr>
                <w:rFonts w:cs="Times"/>
                <w:sz w:val="18"/>
                <w:szCs w:val="18"/>
                <w:lang w:eastAsia="x-none"/>
              </w:rPr>
            </w:pPr>
          </w:p>
          <w:p w14:paraId="70842167" w14:textId="77777777" w:rsidR="003B5DA8" w:rsidRPr="003B5DA8" w:rsidRDefault="003B5DA8" w:rsidP="003B5DA8">
            <w:pPr>
              <w:rPr>
                <w:rFonts w:cs="Times"/>
                <w:b/>
                <w:bCs/>
                <w:sz w:val="18"/>
                <w:szCs w:val="18"/>
                <w:highlight w:val="green"/>
                <w:lang w:eastAsia="x-none"/>
              </w:rPr>
            </w:pPr>
            <w:r w:rsidRPr="003B5DA8">
              <w:rPr>
                <w:rFonts w:cs="Times"/>
                <w:b/>
                <w:bCs/>
                <w:sz w:val="18"/>
                <w:szCs w:val="18"/>
                <w:highlight w:val="green"/>
                <w:lang w:eastAsia="x-none"/>
              </w:rPr>
              <w:t>Agreement</w:t>
            </w:r>
          </w:p>
          <w:p w14:paraId="4C2F0F55" w14:textId="5A54F00F" w:rsidR="00276353" w:rsidRPr="003B5DA8" w:rsidRDefault="003B5DA8" w:rsidP="003B5DA8">
            <w:pPr>
              <w:pStyle w:val="0maintext0"/>
              <w:spacing w:afterLines="50" w:after="120"/>
              <w:rPr>
                <w:sz w:val="18"/>
                <w:szCs w:val="18"/>
              </w:rPr>
            </w:pPr>
            <w:r w:rsidRPr="003B5DA8">
              <w:rPr>
                <w:sz w:val="18"/>
                <w:szCs w:val="18"/>
              </w:rPr>
              <w:t>For RACH-based transmission</w:t>
            </w:r>
            <w:r w:rsidRPr="003B5DA8">
              <w:rPr>
                <w:rFonts w:ascii="Malgun Gothic" w:eastAsia="Malgun Gothic" w:hAnsi="Malgun Gothic" w:hint="eastAsia"/>
                <w:sz w:val="18"/>
                <w:szCs w:val="18"/>
                <w:lang w:eastAsia="ko-KR"/>
              </w:rPr>
              <w:t>,</w:t>
            </w:r>
            <w:r w:rsidRPr="003B5DA8">
              <w:rPr>
                <w:sz w:val="18"/>
                <w:szCs w:val="18"/>
              </w:rPr>
              <w:t xml:space="preserve"> at least when all BFD-RS sets fail in </w:t>
            </w:r>
            <w:proofErr w:type="spellStart"/>
            <w:r w:rsidRPr="003B5DA8">
              <w:rPr>
                <w:sz w:val="18"/>
                <w:szCs w:val="18"/>
              </w:rPr>
              <w:t>SPCell</w:t>
            </w:r>
            <w:proofErr w:type="spellEnd"/>
            <w:r w:rsidRPr="003B5DA8">
              <w:rPr>
                <w:sz w:val="18"/>
                <w:szCs w:val="18"/>
              </w:rPr>
              <w:t>, CBRA is supported</w:t>
            </w:r>
          </w:p>
        </w:tc>
      </w:tr>
    </w:tbl>
    <w:p w14:paraId="011979DF" w14:textId="77777777" w:rsidR="00276353" w:rsidRPr="000958D4" w:rsidRDefault="00276353" w:rsidP="0027635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31296548"/>
      <w:r>
        <w:rPr>
          <w:rFonts w:ascii="Arial" w:eastAsiaTheme="minorEastAsia" w:hAnsi="Arial" w:cs="Arial"/>
          <w:sz w:val="32"/>
          <w:szCs w:val="32"/>
          <w:lang w:eastAsia="zh-CN"/>
        </w:rPr>
        <w:lastRenderedPageBreak/>
        <w:t>Enhanced Group Based Beam Report</w:t>
      </w:r>
    </w:p>
    <w:p w14:paraId="4965131D" w14:textId="77777777" w:rsidR="00276353" w:rsidRPr="00BC20E4" w:rsidRDefault="00276353" w:rsidP="00276353">
      <w:pPr>
        <w:jc w:val="both"/>
      </w:pPr>
      <w:r w:rsidRPr="00BC20E4">
        <w:t xml:space="preserve">In the context of inter-cell </w:t>
      </w:r>
      <w:proofErr w:type="spellStart"/>
      <w:r w:rsidRPr="00BC20E4">
        <w:t>mTRP</w:t>
      </w:r>
      <w:proofErr w:type="spellEnd"/>
      <w:r w:rsidRPr="00BC20E4">
        <w:t>, group-based beam report should be extended such that the two reported beams per group can be from serving and non-serving cells, respectively. For example, one reported RS can have the root QCL source RS as SSB from a non-serving cell, while the other reported RS can have the root QCL source RS from the serving cell. Both reported beams from serving and non-serving cells in a beam group can be simultaneously received by the UE.</w:t>
      </w:r>
    </w:p>
    <w:p w14:paraId="459B14BB" w14:textId="77777777" w:rsidR="00276353" w:rsidRPr="00350FD1" w:rsidRDefault="00276353" w:rsidP="00276353">
      <w:pPr>
        <w:jc w:val="both"/>
        <w:rPr>
          <w:b/>
          <w:lang w:val="en-US" w:eastAsia="ja-JP"/>
        </w:rPr>
      </w:pPr>
      <w:r w:rsidRPr="00BC20E4">
        <w:rPr>
          <w:b/>
          <w:u w:val="single"/>
          <w:lang w:val="en-US" w:eastAsia="ja-JP"/>
        </w:rPr>
        <w:t xml:space="preserve">Proposal </w:t>
      </w:r>
      <w:r>
        <w:rPr>
          <w:b/>
          <w:u w:val="single"/>
          <w:lang w:val="en-US" w:eastAsia="ja-JP"/>
        </w:rPr>
        <w:t>1</w:t>
      </w:r>
      <w:r w:rsidRPr="00BC20E4">
        <w:rPr>
          <w:b/>
          <w:lang w:val="en-US" w:eastAsia="ja-JP"/>
        </w:rPr>
        <w:t xml:space="preserve">: For group-based beam report in inter-cell </w:t>
      </w:r>
      <w:proofErr w:type="spellStart"/>
      <w:r w:rsidRPr="00BC20E4">
        <w:rPr>
          <w:b/>
          <w:lang w:val="en-US" w:eastAsia="ja-JP"/>
        </w:rPr>
        <w:t>mTRP</w:t>
      </w:r>
      <w:proofErr w:type="spellEnd"/>
      <w:r w:rsidRPr="00BC20E4">
        <w:rPr>
          <w:b/>
          <w:lang w:val="en-US" w:eastAsia="ja-JP"/>
        </w:rPr>
        <w:t xml:space="preserve">, support that the two reported beams per group can be from serving and non-serving cells, respectively. </w:t>
      </w:r>
    </w:p>
    <w:p w14:paraId="69771D07" w14:textId="77777777" w:rsidR="00276353" w:rsidRPr="00CA510A" w:rsidRDefault="00276353" w:rsidP="00276353">
      <w:pPr>
        <w:jc w:val="both"/>
      </w:pPr>
      <w:bookmarkStart w:id="5" w:name="_Hlk20502450"/>
      <w:bookmarkEnd w:id="4"/>
      <w:r w:rsidRPr="0065028C">
        <w:t>Another potential issue with the current group-based beam reporting framework arises when the report quantity is set to ‘cri-SINR’ or ‘</w:t>
      </w:r>
      <w:proofErr w:type="spellStart"/>
      <w:r w:rsidRPr="0065028C">
        <w:t>ssb</w:t>
      </w:r>
      <w:proofErr w:type="spellEnd"/>
      <w:r w:rsidRPr="0065028C">
        <w:t xml:space="preserve">-Index-SINR’. In this scenario, the reported SINR metric of </w:t>
      </w:r>
      <w:r>
        <w:t xml:space="preserve">one </w:t>
      </w:r>
      <w:r w:rsidRPr="0065028C">
        <w:t xml:space="preserve">CRI or SSBRI may not correctly reflect the </w:t>
      </w:r>
      <w:proofErr w:type="gramStart"/>
      <w:r w:rsidRPr="0065028C">
        <w:t>cross-beam</w:t>
      </w:r>
      <w:proofErr w:type="gramEnd"/>
      <w:r w:rsidRPr="0065028C">
        <w:t xml:space="preserve"> interference due to the </w:t>
      </w:r>
      <w:r>
        <w:t>other</w:t>
      </w:r>
      <w:r w:rsidRPr="0065028C">
        <w:t xml:space="preserve"> CRI or SSBRI, depending on the CMR and IMR configurations of the respective CRI or SSBRI. Consequently, if the </w:t>
      </w:r>
      <w:proofErr w:type="spellStart"/>
      <w:r w:rsidRPr="0065028C">
        <w:t>gNB</w:t>
      </w:r>
      <w:proofErr w:type="spellEnd"/>
      <w:r w:rsidRPr="0065028C">
        <w:t xml:space="preserve"> schedules a multi-TRP and/or multi-panel communication using the reported two different CRI</w:t>
      </w:r>
      <w:r>
        <w:t>s</w:t>
      </w:r>
      <w:r w:rsidRPr="0065028C">
        <w:t xml:space="preserve"> or SSBRI</w:t>
      </w:r>
      <w:r>
        <w:t>s</w:t>
      </w:r>
      <w:r w:rsidRPr="0065028C">
        <w:t>, the actual L1-SINR seen at the UE would be different, potentially degrading the performance. For addressing this situation, we have the following proposal:</w:t>
      </w:r>
    </w:p>
    <w:p w14:paraId="19A1803E" w14:textId="77777777" w:rsidR="00276353" w:rsidRDefault="00276353" w:rsidP="00276353">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63C1972C"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14D16C39"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of two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beams in a group,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w:t>
      </w:r>
    </w:p>
    <w:p w14:paraId="132D2B85" w14:textId="1EEB1D9E" w:rsidR="00762A39" w:rsidRDefault="00276353" w:rsidP="00762A39">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p>
    <w:p w14:paraId="3CDBE95A" w14:textId="77777777" w:rsidR="00201E79" w:rsidRPr="00201E79" w:rsidRDefault="00201E79" w:rsidP="00201E79">
      <w:pPr>
        <w:pStyle w:val="ListParagraph"/>
        <w:ind w:left="1440"/>
        <w:jc w:val="both"/>
        <w:rPr>
          <w:rFonts w:ascii="Times New Roman" w:hAnsi="Times New Roman" w:cs="Times New Roman"/>
          <w:b/>
          <w:bCs/>
          <w:sz w:val="20"/>
          <w:szCs w:val="20"/>
        </w:rPr>
      </w:pPr>
    </w:p>
    <w:p w14:paraId="4D93F5B7" w14:textId="23C2C9EF" w:rsidR="00762A39" w:rsidRDefault="00F06880" w:rsidP="00762A39">
      <w:pPr>
        <w:jc w:val="both"/>
      </w:pPr>
      <w:r>
        <w:t>Furthermore</w:t>
      </w:r>
      <w:r w:rsidR="00762A39" w:rsidRPr="006C1A0F">
        <w:t xml:space="preserve">, evaluation </w:t>
      </w:r>
      <w:r w:rsidR="00C959C9">
        <w:t>is</w:t>
      </w:r>
      <w:r w:rsidR="00762A39" w:rsidRPr="006C1A0F">
        <w:t xml:space="preserve"> conducted</w:t>
      </w:r>
      <w:r>
        <w:t xml:space="preserve"> to compare L1-SINR based and L1-RSRP based beam group selection. </w:t>
      </w:r>
      <w:r w:rsidR="00861027">
        <w:t xml:space="preserve">The sim assumptions are summarized in Table 2. The considered channel model is indoor hotspot. The carrier frequency is 28 </w:t>
      </w:r>
      <w:r w:rsidR="00861027">
        <w:lastRenderedPageBreak/>
        <w:t xml:space="preserve">GHz with BW of 100 </w:t>
      </w:r>
      <w:proofErr w:type="spellStart"/>
      <w:r w:rsidR="00861027">
        <w:t>MHz.</w:t>
      </w:r>
      <w:proofErr w:type="spellEnd"/>
      <w:r w:rsidR="00861027">
        <w:t xml:space="preserve"> To isolate the impact of inter-cell interference, a single cell is considered with radius of 20 m and 2 co-located TRPs mounted on the ceiling. Total 5 random runs </w:t>
      </w:r>
      <w:r w:rsidR="00C959C9">
        <w:t>are</w:t>
      </w:r>
      <w:r w:rsidR="00861027">
        <w:t xml:space="preserve"> simulated. In each run, UEs are randomly dropped in the cell with average UE number of 40. For L1-SINR based beam group selection, two different beams from the two TRPs with minimum of the two L1-SINRs maximized across all candidate beam groups are selected. For L1-RSRP based beam group selection, two different beams from the two TRPs with minimum of the two L1-RSRPs maximized across all candidate beam groups are selected. </w:t>
      </w:r>
    </w:p>
    <w:p w14:paraId="3EF2C76E" w14:textId="5C8A741C" w:rsidR="00EB4752" w:rsidRPr="00BF2852" w:rsidRDefault="00861027" w:rsidP="00762A39">
      <w:pPr>
        <w:jc w:val="both"/>
      </w:pPr>
      <w:r>
        <w:t>The UE thought gain is summarized in Table 1 with corresponding CDFs shown in Figure 1, where t</w:t>
      </w:r>
      <w:r w:rsidR="00EB4752" w:rsidRPr="00762A39">
        <w:t xml:space="preserve">he 50%ile throughput gain </w:t>
      </w:r>
      <w:r w:rsidR="00A64B4A">
        <w:t>is substantial for</w:t>
      </w:r>
      <w:r w:rsidR="00A04F86">
        <w:t xml:space="preserve"> L1-SINR based beam group selection</w:t>
      </w:r>
      <w:r w:rsidR="00A64B4A">
        <w:t xml:space="preserve"> </w:t>
      </w:r>
      <w:r w:rsidR="00EB4752" w:rsidRPr="00762A39">
        <w:t xml:space="preserve">and confirms the intuition for considering </w:t>
      </w:r>
      <w:proofErr w:type="gramStart"/>
      <w:r w:rsidR="00EB4752" w:rsidRPr="00762A39">
        <w:t>cross</w:t>
      </w:r>
      <w:r w:rsidR="003D1BD8">
        <w:t>-</w:t>
      </w:r>
      <w:r w:rsidR="00EB4752" w:rsidRPr="00762A39">
        <w:t>beam</w:t>
      </w:r>
      <w:proofErr w:type="gramEnd"/>
      <w:r w:rsidR="00EB4752" w:rsidRPr="00762A39">
        <w:t xml:space="preserve"> interference.</w:t>
      </w:r>
      <w:r w:rsidR="00A04F86">
        <w:t xml:space="preserve"> Detailed comparison </w:t>
      </w:r>
      <w:r w:rsidR="00CF5511">
        <w:t xml:space="preserve">results </w:t>
      </w:r>
      <w:r w:rsidR="00A04F86">
        <w:t xml:space="preserve">of UE throughput and SINR for each run and across all runs </w:t>
      </w:r>
      <w:r w:rsidR="00CF5511">
        <w:t xml:space="preserve">can be </w:t>
      </w:r>
      <w:r w:rsidR="00CF5511" w:rsidRPr="00BF2852">
        <w:t>found</w:t>
      </w:r>
      <w:r w:rsidR="00A04F86" w:rsidRPr="00BF2852">
        <w:t xml:space="preserve"> in Table 3 and 4.</w:t>
      </w:r>
    </w:p>
    <w:p w14:paraId="219FCF70" w14:textId="0B536E32" w:rsidR="00BD7459" w:rsidRPr="006C1A0F" w:rsidRDefault="00BD7459" w:rsidP="00BD7459">
      <w:pPr>
        <w:jc w:val="both"/>
        <w:rPr>
          <w:b/>
          <w:lang w:eastAsia="ja-JP"/>
        </w:rPr>
      </w:pPr>
      <w:r w:rsidRPr="00BF2852">
        <w:rPr>
          <w:b/>
          <w:u w:val="single"/>
          <w:lang w:eastAsia="ja-JP"/>
        </w:rPr>
        <w:t>Observation 1</w:t>
      </w:r>
      <w:r w:rsidRPr="00BF2852">
        <w:rPr>
          <w:b/>
          <w:lang w:eastAsia="ja-JP"/>
        </w:rPr>
        <w:t xml:space="preserve">: It can be observed that </w:t>
      </w:r>
      <w:r w:rsidR="00E92A8A" w:rsidRPr="00BF2852">
        <w:rPr>
          <w:b/>
          <w:lang w:eastAsia="ja-JP"/>
        </w:rPr>
        <w:t>L1-SINR based beam group selection can achieve substantial UE throughput gain over</w:t>
      </w:r>
      <w:r w:rsidR="00E92A8A">
        <w:rPr>
          <w:b/>
          <w:lang w:eastAsia="ja-JP"/>
        </w:rPr>
        <w:t xml:space="preserve"> L1-RSRP based beam group selection</w:t>
      </w:r>
      <w:r w:rsidRPr="006C1A0F">
        <w:rPr>
          <w:b/>
          <w:lang w:eastAsia="ja-JP"/>
        </w:rPr>
        <w:t>.</w:t>
      </w:r>
    </w:p>
    <w:p w14:paraId="16339687" w14:textId="77777777" w:rsidR="00E92A8A" w:rsidRPr="00E92A8A" w:rsidRDefault="00E92A8A" w:rsidP="00E92A8A">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5%ile gain: 51.9%</w:t>
      </w:r>
    </w:p>
    <w:p w14:paraId="54226ACB" w14:textId="77777777" w:rsidR="00E92A8A" w:rsidRPr="00E92A8A" w:rsidRDefault="00E92A8A" w:rsidP="00E92A8A">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50%ile gain: 56.7%</w:t>
      </w:r>
    </w:p>
    <w:p w14:paraId="2BF99A43" w14:textId="6779DF8B" w:rsidR="00BD7459" w:rsidRDefault="00E92A8A" w:rsidP="00EB4752">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95%ile gain: 11.3%</w:t>
      </w:r>
    </w:p>
    <w:p w14:paraId="4981C4D1" w14:textId="77777777" w:rsidR="007D2A6C" w:rsidRPr="007D2A6C" w:rsidRDefault="007D2A6C" w:rsidP="007D2A6C">
      <w:pPr>
        <w:pStyle w:val="ListParagraph"/>
        <w:rPr>
          <w:rFonts w:ascii="Times New Roman" w:hAnsi="Times New Roman" w:cs="Times New Roman"/>
          <w:b/>
          <w:bCs/>
          <w:sz w:val="20"/>
          <w:szCs w:val="20"/>
        </w:rPr>
      </w:pPr>
    </w:p>
    <w:tbl>
      <w:tblPr>
        <w:tblW w:w="8762" w:type="dxa"/>
        <w:tblCellMar>
          <w:left w:w="0" w:type="dxa"/>
          <w:right w:w="0" w:type="dxa"/>
        </w:tblCellMar>
        <w:tblLook w:val="04A0" w:firstRow="1" w:lastRow="0" w:firstColumn="1" w:lastColumn="0" w:noHBand="0" w:noVBand="1"/>
      </w:tblPr>
      <w:tblGrid>
        <w:gridCol w:w="1188"/>
        <w:gridCol w:w="1193"/>
        <w:gridCol w:w="1205"/>
        <w:gridCol w:w="1297"/>
        <w:gridCol w:w="1297"/>
        <w:gridCol w:w="1297"/>
        <w:gridCol w:w="1285"/>
      </w:tblGrid>
      <w:tr w:rsidR="00EB4752" w14:paraId="5F9DB093" w14:textId="77777777" w:rsidTr="00E34B67">
        <w:trPr>
          <w:trHeight w:val="259"/>
        </w:trPr>
        <w:tc>
          <w:tcPr>
            <w:tcW w:w="118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8F5997B" w14:textId="77777777" w:rsidR="00EB4752" w:rsidRPr="00A570FA" w:rsidRDefault="00EB4752" w:rsidP="00E34B67">
            <w:pPr>
              <w:spacing w:after="200" w:line="276" w:lineRule="auto"/>
              <w:rPr>
                <w:rFonts w:asciiTheme="minorHAnsi" w:hAnsiTheme="minorHAnsi" w:cstheme="minorBidi"/>
                <w:sz w:val="14"/>
                <w:szCs w:val="14"/>
                <w:lang w:eastAsia="zh-CN"/>
              </w:rPr>
            </w:pPr>
          </w:p>
        </w:tc>
        <w:tc>
          <w:tcPr>
            <w:tcW w:w="1193"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110DE013" w14:textId="77777777" w:rsidR="00EB4752" w:rsidRPr="00A570FA" w:rsidRDefault="00EB4752" w:rsidP="00E34B67">
            <w:pPr>
              <w:spacing w:line="276" w:lineRule="auto"/>
              <w:rPr>
                <w:rFonts w:ascii="Arial" w:eastAsiaTheme="minorEastAsia" w:hAnsi="Arial" w:cs="Arial"/>
                <w:sz w:val="14"/>
                <w:szCs w:val="14"/>
              </w:rPr>
            </w:pPr>
            <w:r w:rsidRPr="00A570FA">
              <w:rPr>
                <w:rFonts w:ascii="Arial" w:hAnsi="Arial" w:cs="Arial"/>
                <w:color w:val="000000"/>
                <w:sz w:val="14"/>
                <w:szCs w:val="14"/>
              </w:rPr>
              <w:t>5% Percentile</w:t>
            </w:r>
          </w:p>
          <w:p w14:paraId="5C59EAF4"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L1-RSRP</w:t>
            </w:r>
          </w:p>
        </w:tc>
        <w:tc>
          <w:tcPr>
            <w:tcW w:w="1205"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0097795F"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5% Percentile</w:t>
            </w:r>
          </w:p>
          <w:p w14:paraId="4E17E61C"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L1-SINR</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05E3ADA6"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50% Percentile</w:t>
            </w:r>
          </w:p>
          <w:p w14:paraId="0A896059"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L1-RSRP</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5341DBCC"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50% Percentile</w:t>
            </w:r>
          </w:p>
          <w:p w14:paraId="2099F40F"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L1-SINR</w:t>
            </w:r>
          </w:p>
        </w:tc>
        <w:tc>
          <w:tcPr>
            <w:tcW w:w="1297"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4D3499D9"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95% Percentile</w:t>
            </w:r>
          </w:p>
          <w:p w14:paraId="75FEEEB9"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L1-RSRP</w:t>
            </w:r>
          </w:p>
        </w:tc>
        <w:tc>
          <w:tcPr>
            <w:tcW w:w="1285"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501927B1"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95% Percentile</w:t>
            </w:r>
          </w:p>
          <w:p w14:paraId="70148E22" w14:textId="77777777" w:rsidR="00EB4752" w:rsidRPr="00A570FA" w:rsidRDefault="00EB4752" w:rsidP="00E34B67">
            <w:pPr>
              <w:spacing w:line="276" w:lineRule="auto"/>
              <w:rPr>
                <w:rFonts w:ascii="Arial" w:hAnsi="Arial" w:cs="Arial"/>
                <w:sz w:val="14"/>
                <w:szCs w:val="14"/>
              </w:rPr>
            </w:pPr>
            <w:r w:rsidRPr="00A570FA">
              <w:rPr>
                <w:rFonts w:ascii="Arial" w:hAnsi="Arial" w:cs="Arial"/>
                <w:color w:val="000000"/>
                <w:sz w:val="14"/>
                <w:szCs w:val="14"/>
              </w:rPr>
              <w:t>- L1-SINR</w:t>
            </w:r>
          </w:p>
        </w:tc>
      </w:tr>
      <w:tr w:rsidR="00EB4752" w14:paraId="2B67C9A3" w14:textId="77777777" w:rsidTr="00E34B67">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F8BEBEB" w14:textId="77777777" w:rsidR="00EB4752" w:rsidRPr="00A570FA" w:rsidRDefault="00EB4752" w:rsidP="00E34B67">
            <w:pPr>
              <w:spacing w:line="276" w:lineRule="auto"/>
              <w:rPr>
                <w:rFonts w:ascii="Arial" w:hAnsi="Arial" w:cs="Arial"/>
                <w:b/>
                <w:bCs/>
                <w:sz w:val="14"/>
                <w:szCs w:val="14"/>
              </w:rPr>
            </w:pPr>
            <w:r w:rsidRPr="00A570FA">
              <w:rPr>
                <w:rFonts w:ascii="Arial" w:hAnsi="Arial" w:cs="Arial"/>
                <w:b/>
                <w:bCs/>
                <w:color w:val="000000"/>
                <w:sz w:val="14"/>
                <w:szCs w:val="14"/>
              </w:rPr>
              <w:t xml:space="preserve">UE </w:t>
            </w:r>
            <w:proofErr w:type="spellStart"/>
            <w:r w:rsidRPr="00A570FA">
              <w:rPr>
                <w:rFonts w:ascii="Arial" w:hAnsi="Arial" w:cs="Arial"/>
                <w:b/>
                <w:bCs/>
                <w:color w:val="000000"/>
                <w:sz w:val="14"/>
                <w:szCs w:val="14"/>
              </w:rPr>
              <w:t>Tput</w:t>
            </w:r>
            <w:proofErr w:type="spellEnd"/>
            <w:r w:rsidRPr="00A570FA">
              <w:rPr>
                <w:rFonts w:ascii="Arial" w:hAnsi="Arial" w:cs="Arial"/>
                <w:b/>
                <w:bCs/>
                <w:color w:val="000000"/>
                <w:sz w:val="14"/>
                <w:szCs w:val="14"/>
              </w:rPr>
              <w:t xml:space="preserve"> (Mbps)</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75E65B27"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2.3853</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2143DDA2"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3.6236</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439A4A12"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10.2755</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1118738D"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16.1090</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7215A7FC"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24.5854</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43DA5E7D"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2F5597"/>
                <w:sz w:val="14"/>
                <w:szCs w:val="14"/>
              </w:rPr>
              <w:t>27.3659</w:t>
            </w:r>
          </w:p>
        </w:tc>
      </w:tr>
      <w:tr w:rsidR="00EB4752" w14:paraId="5F31E0DB" w14:textId="77777777" w:rsidTr="00E34B67">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7AF3F17"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 xml:space="preserve">UE </w:t>
            </w:r>
            <w:proofErr w:type="spellStart"/>
            <w:r w:rsidRPr="00A570FA">
              <w:rPr>
                <w:rFonts w:ascii="Arial" w:hAnsi="Arial" w:cs="Arial"/>
                <w:b/>
                <w:bCs/>
                <w:color w:val="00B050"/>
                <w:sz w:val="14"/>
                <w:szCs w:val="14"/>
              </w:rPr>
              <w:t>Tput</w:t>
            </w:r>
            <w:proofErr w:type="spellEnd"/>
            <w:r w:rsidRPr="00A570FA">
              <w:rPr>
                <w:rFonts w:ascii="Arial" w:hAnsi="Arial" w:cs="Arial"/>
                <w:b/>
                <w:bCs/>
                <w:color w:val="00B050"/>
                <w:sz w:val="14"/>
                <w:szCs w:val="14"/>
              </w:rPr>
              <w:t xml:space="preserve"> Gain [%]</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29143D22"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NA</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087A0AC9"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51.9%</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4CFC74CB"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NA</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0C197D4B"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56.7%</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48E86F27"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NA</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17FCFAE5" w14:textId="77777777" w:rsidR="00EB4752" w:rsidRPr="00A570FA" w:rsidRDefault="00EB4752" w:rsidP="00E34B67">
            <w:pPr>
              <w:spacing w:line="276" w:lineRule="auto"/>
              <w:rPr>
                <w:rFonts w:ascii="Arial" w:hAnsi="Arial" w:cs="Arial"/>
                <w:sz w:val="14"/>
                <w:szCs w:val="14"/>
              </w:rPr>
            </w:pPr>
            <w:r w:rsidRPr="00A570FA">
              <w:rPr>
                <w:rFonts w:ascii="Arial" w:hAnsi="Arial" w:cs="Arial"/>
                <w:b/>
                <w:bCs/>
                <w:color w:val="00B050"/>
                <w:sz w:val="14"/>
                <w:szCs w:val="14"/>
              </w:rPr>
              <w:t>11.3%</w:t>
            </w:r>
          </w:p>
        </w:tc>
      </w:tr>
    </w:tbl>
    <w:p w14:paraId="39B011C6" w14:textId="72482015" w:rsidR="00A570FA" w:rsidRPr="006C1A0F" w:rsidRDefault="00A570FA" w:rsidP="00A570FA">
      <w:pPr>
        <w:spacing w:after="200"/>
        <w:jc w:val="center"/>
        <w:rPr>
          <w:b/>
          <w:iCs/>
          <w:szCs w:val="22"/>
        </w:rPr>
      </w:pPr>
      <w:r w:rsidRPr="006C1A0F">
        <w:rPr>
          <w:b/>
          <w:iCs/>
          <w:szCs w:val="22"/>
        </w:rPr>
        <w:t xml:space="preserve">Table </w:t>
      </w:r>
      <w:r w:rsidR="00E92A8A">
        <w:rPr>
          <w:b/>
          <w:iCs/>
          <w:szCs w:val="22"/>
        </w:rPr>
        <w:t>1</w:t>
      </w:r>
      <w:r w:rsidRPr="006C1A0F">
        <w:rPr>
          <w:b/>
          <w:iCs/>
          <w:szCs w:val="22"/>
        </w:rPr>
        <w:t xml:space="preserve">: </w:t>
      </w:r>
      <w:r>
        <w:rPr>
          <w:b/>
          <w:iCs/>
          <w:szCs w:val="22"/>
        </w:rPr>
        <w:t>S</w:t>
      </w:r>
      <w:r w:rsidRPr="00A570FA">
        <w:rPr>
          <w:b/>
          <w:iCs/>
          <w:szCs w:val="22"/>
        </w:rPr>
        <w:t xml:space="preserve">ummary of UE throughput </w:t>
      </w:r>
      <w:proofErr w:type="gramStart"/>
      <w:r w:rsidRPr="00A570FA">
        <w:rPr>
          <w:b/>
          <w:iCs/>
          <w:szCs w:val="22"/>
        </w:rPr>
        <w:t>gain</w:t>
      </w:r>
      <w:proofErr w:type="gramEnd"/>
      <w:r w:rsidRPr="00A570FA">
        <w:rPr>
          <w:b/>
          <w:iCs/>
          <w:szCs w:val="22"/>
        </w:rPr>
        <w:t xml:space="preserve"> of L1-SINR based</w:t>
      </w:r>
      <w:r>
        <w:rPr>
          <w:b/>
          <w:iCs/>
          <w:szCs w:val="22"/>
        </w:rPr>
        <w:t xml:space="preserve"> </w:t>
      </w:r>
      <w:r w:rsidRPr="00A570FA">
        <w:rPr>
          <w:b/>
          <w:iCs/>
          <w:szCs w:val="22"/>
        </w:rPr>
        <w:t>vs. L1-RSRP based beam group selection</w:t>
      </w:r>
      <w:r w:rsidRPr="006C1A0F">
        <w:rPr>
          <w:b/>
          <w:iCs/>
          <w:szCs w:val="22"/>
        </w:rPr>
        <w:t xml:space="preserve"> </w:t>
      </w:r>
    </w:p>
    <w:p w14:paraId="178C1E35" w14:textId="78138722" w:rsidR="00EB4752" w:rsidRDefault="00EB4752" w:rsidP="00EB4752">
      <w:pPr>
        <w:rPr>
          <w:rFonts w:ascii="Calibri" w:eastAsiaTheme="minorEastAsia" w:hAnsi="Calibri" w:cs="Calibri"/>
          <w:sz w:val="18"/>
          <w:szCs w:val="18"/>
        </w:rPr>
      </w:pPr>
    </w:p>
    <w:p w14:paraId="5557A084" w14:textId="77777777" w:rsidR="00EB4752" w:rsidRDefault="00EB4752" w:rsidP="00E92A8A">
      <w:pPr>
        <w:jc w:val="center"/>
        <w:rPr>
          <w:rFonts w:ascii="Calibri" w:hAnsi="Calibri" w:cs="Calibri"/>
          <w:sz w:val="18"/>
          <w:szCs w:val="18"/>
        </w:rPr>
      </w:pPr>
      <w:r>
        <w:rPr>
          <w:noProof/>
          <w:sz w:val="16"/>
          <w:lang w:eastAsia="zh-CN"/>
        </w:rPr>
        <w:drawing>
          <wp:inline distT="0" distB="0" distL="0" distR="0" wp14:anchorId="5ABE8945" wp14:editId="5AA4FD3F">
            <wp:extent cx="3219450" cy="2622550"/>
            <wp:effectExtent l="0" t="0" r="0" b="6350"/>
            <wp:docPr id="2" name="图片 2" descr="cid:image002.png@01D7BC4F.01DD2F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7BC4F.01DD2F3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219450" cy="2622550"/>
                    </a:xfrm>
                    <a:prstGeom prst="rect">
                      <a:avLst/>
                    </a:prstGeom>
                    <a:noFill/>
                    <a:ln>
                      <a:noFill/>
                    </a:ln>
                  </pic:spPr>
                </pic:pic>
              </a:graphicData>
            </a:graphic>
          </wp:inline>
        </w:drawing>
      </w:r>
    </w:p>
    <w:p w14:paraId="3AB6C0B7" w14:textId="57238167" w:rsidR="00E92A8A" w:rsidRPr="006C1A0F" w:rsidRDefault="00E92A8A" w:rsidP="00E92A8A">
      <w:pPr>
        <w:spacing w:after="200"/>
        <w:jc w:val="center"/>
        <w:rPr>
          <w:b/>
          <w:iCs/>
          <w:szCs w:val="22"/>
        </w:rPr>
      </w:pPr>
      <w:r w:rsidRPr="006C1A0F">
        <w:rPr>
          <w:b/>
          <w:iCs/>
          <w:szCs w:val="22"/>
        </w:rPr>
        <w:t xml:space="preserve">Figure </w:t>
      </w:r>
      <w:r>
        <w:rPr>
          <w:b/>
          <w:iCs/>
          <w:szCs w:val="22"/>
        </w:rPr>
        <w:t>1</w:t>
      </w:r>
      <w:r w:rsidRPr="006C1A0F">
        <w:rPr>
          <w:b/>
          <w:iCs/>
          <w:szCs w:val="22"/>
        </w:rPr>
        <w:t xml:space="preserve">: </w:t>
      </w:r>
      <w:r w:rsidRPr="00E92A8A">
        <w:rPr>
          <w:b/>
          <w:iCs/>
          <w:szCs w:val="22"/>
        </w:rPr>
        <w:t>Throughput CDF comparison across all U</w:t>
      </w:r>
      <w:r>
        <w:rPr>
          <w:b/>
          <w:iCs/>
          <w:szCs w:val="22"/>
        </w:rPr>
        <w:t>E</w:t>
      </w:r>
      <w:r w:rsidRPr="00E92A8A">
        <w:rPr>
          <w:b/>
          <w:iCs/>
          <w:szCs w:val="22"/>
        </w:rPr>
        <w:t>s in all runs</w:t>
      </w:r>
    </w:p>
    <w:p w14:paraId="61B2D096" w14:textId="0828292F" w:rsidR="00EB4752" w:rsidRDefault="00EB4752" w:rsidP="00EB4752">
      <w:pPr>
        <w:rPr>
          <w:rFonts w:ascii="Calibri" w:hAnsi="Calibri" w:cs="Calibri"/>
          <w:sz w:val="18"/>
          <w:szCs w:val="18"/>
        </w:rPr>
      </w:pPr>
    </w:p>
    <w:tbl>
      <w:tblPr>
        <w:tblW w:w="0" w:type="auto"/>
        <w:tblCellMar>
          <w:left w:w="0" w:type="dxa"/>
          <w:right w:w="0" w:type="dxa"/>
        </w:tblCellMar>
        <w:tblLook w:val="04A0" w:firstRow="1" w:lastRow="0" w:firstColumn="1" w:lastColumn="0" w:noHBand="0" w:noVBand="1"/>
      </w:tblPr>
      <w:tblGrid>
        <w:gridCol w:w="4268"/>
        <w:gridCol w:w="5072"/>
      </w:tblGrid>
      <w:tr w:rsidR="00EB4752" w14:paraId="21502279" w14:textId="77777777" w:rsidTr="00E92A8A">
        <w:tc>
          <w:tcPr>
            <w:tcW w:w="4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903F4" w14:textId="77777777" w:rsidR="00EB4752" w:rsidRDefault="00EB4752" w:rsidP="00E34B67">
            <w:pPr>
              <w:spacing w:line="276" w:lineRule="auto"/>
              <w:rPr>
                <w:rFonts w:ascii="Calibri" w:hAnsi="Calibri" w:cs="Calibri"/>
                <w:sz w:val="18"/>
                <w:szCs w:val="18"/>
              </w:rPr>
            </w:pPr>
            <w:r>
              <w:rPr>
                <w:rFonts w:ascii="Calibri" w:hAnsi="Calibri" w:cs="Calibri"/>
                <w:sz w:val="18"/>
                <w:szCs w:val="18"/>
              </w:rPr>
              <w:lastRenderedPageBreak/>
              <w:t>Channel model</w:t>
            </w:r>
          </w:p>
        </w:tc>
        <w:tc>
          <w:tcPr>
            <w:tcW w:w="50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96BFA"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Indoor hotspot</w:t>
            </w:r>
          </w:p>
        </w:tc>
      </w:tr>
      <w:tr w:rsidR="00EB4752" w14:paraId="11CE0E38"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74ED5"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 xml:space="preserve">BW </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3CA7F0CF"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100 MHz</w:t>
            </w:r>
          </w:p>
        </w:tc>
      </w:tr>
      <w:tr w:rsidR="00EB4752" w14:paraId="63E9E490"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425BB"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Carrier frequency</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1F2830EE"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28 GHz</w:t>
            </w:r>
          </w:p>
        </w:tc>
      </w:tr>
      <w:tr w:rsidR="00EB4752" w14:paraId="53785E86"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F25ACE"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Cell deployment</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5292594A"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Single cell</w:t>
            </w:r>
          </w:p>
        </w:tc>
      </w:tr>
      <w:tr w:rsidR="00EB4752" w14:paraId="5525D354"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F1112"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Cell radius</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61CEC9EF"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20 m</w:t>
            </w:r>
          </w:p>
        </w:tc>
      </w:tr>
      <w:tr w:rsidR="00EB4752" w14:paraId="54299A70"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920DF"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TRP deployment per cell</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6FDEDF4E"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2 co-located TRPs mounted on the ceiling</w:t>
            </w:r>
          </w:p>
        </w:tc>
      </w:tr>
      <w:tr w:rsidR="00EB4752" w14:paraId="3122995F"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69221"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Average UE # per cell</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0BF0D4DB"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40</w:t>
            </w:r>
          </w:p>
        </w:tc>
      </w:tr>
      <w:tr w:rsidR="00EB4752" w14:paraId="74503CFA"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293C0"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L1-RSRP based beam group selection criterion for each UE</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3BCAF61B"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 xml:space="preserve">Two different beams from two TRPs with minimum L1-RSRP maximized </w:t>
            </w:r>
          </w:p>
        </w:tc>
      </w:tr>
      <w:tr w:rsidR="00EB4752" w14:paraId="34E53BAB"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40347D"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L1-SINR based beam group selection criterion for each UE</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4B2A6804"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Two different beams from two TRPs with minimum L1-SINR maximized</w:t>
            </w:r>
          </w:p>
        </w:tc>
      </w:tr>
      <w:tr w:rsidR="00EB4752" w14:paraId="68488D14" w14:textId="77777777" w:rsidTr="00E92A8A">
        <w:tc>
          <w:tcPr>
            <w:tcW w:w="4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EDD45"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Sim runs</w:t>
            </w:r>
          </w:p>
        </w:tc>
        <w:tc>
          <w:tcPr>
            <w:tcW w:w="5072" w:type="dxa"/>
            <w:tcBorders>
              <w:top w:val="nil"/>
              <w:left w:val="nil"/>
              <w:bottom w:val="single" w:sz="8" w:space="0" w:color="auto"/>
              <w:right w:val="single" w:sz="8" w:space="0" w:color="auto"/>
            </w:tcBorders>
            <w:tcMar>
              <w:top w:w="0" w:type="dxa"/>
              <w:left w:w="108" w:type="dxa"/>
              <w:bottom w:w="0" w:type="dxa"/>
              <w:right w:w="108" w:type="dxa"/>
            </w:tcMar>
            <w:hideMark/>
          </w:tcPr>
          <w:p w14:paraId="75EB8B36" w14:textId="77777777" w:rsidR="00EB4752" w:rsidRDefault="00EB4752" w:rsidP="00E34B67">
            <w:pPr>
              <w:spacing w:line="276" w:lineRule="auto"/>
              <w:rPr>
                <w:rFonts w:ascii="Calibri" w:hAnsi="Calibri" w:cs="Calibri"/>
                <w:sz w:val="18"/>
                <w:szCs w:val="18"/>
              </w:rPr>
            </w:pPr>
            <w:r>
              <w:rPr>
                <w:rFonts w:ascii="Calibri" w:hAnsi="Calibri" w:cs="Calibri"/>
                <w:sz w:val="18"/>
                <w:szCs w:val="18"/>
              </w:rPr>
              <w:t>5 runs, each run has random UE drop in a single cell</w:t>
            </w:r>
          </w:p>
        </w:tc>
      </w:tr>
    </w:tbl>
    <w:p w14:paraId="491F9EA2" w14:textId="21989E33" w:rsidR="00E92A8A" w:rsidRPr="006C1A0F" w:rsidRDefault="00E92A8A" w:rsidP="00E92A8A">
      <w:pPr>
        <w:spacing w:after="200"/>
        <w:jc w:val="center"/>
        <w:rPr>
          <w:b/>
          <w:iCs/>
          <w:szCs w:val="22"/>
        </w:rPr>
      </w:pPr>
      <w:r w:rsidRPr="006C1A0F">
        <w:rPr>
          <w:b/>
          <w:iCs/>
          <w:szCs w:val="22"/>
        </w:rPr>
        <w:t xml:space="preserve">Table </w:t>
      </w:r>
      <w:r>
        <w:rPr>
          <w:b/>
          <w:iCs/>
          <w:szCs w:val="22"/>
        </w:rPr>
        <w:t>2</w:t>
      </w:r>
      <w:r w:rsidRPr="006C1A0F">
        <w:rPr>
          <w:b/>
          <w:iCs/>
          <w:szCs w:val="22"/>
        </w:rPr>
        <w:t xml:space="preserve">: Simulation </w:t>
      </w:r>
      <w:r>
        <w:rPr>
          <w:b/>
          <w:iCs/>
          <w:szCs w:val="22"/>
        </w:rPr>
        <w:t>a</w:t>
      </w:r>
      <w:r w:rsidRPr="006C1A0F">
        <w:rPr>
          <w:b/>
          <w:iCs/>
          <w:szCs w:val="22"/>
        </w:rPr>
        <w:t xml:space="preserve">ssumptions for </w:t>
      </w:r>
      <w:r w:rsidRPr="00E92A8A">
        <w:rPr>
          <w:b/>
          <w:iCs/>
          <w:szCs w:val="22"/>
        </w:rPr>
        <w:t>L1-SINR vs. L1-RSRP</w:t>
      </w:r>
      <w:r>
        <w:rPr>
          <w:b/>
          <w:iCs/>
          <w:szCs w:val="22"/>
        </w:rPr>
        <w:t xml:space="preserve"> comparison</w:t>
      </w:r>
    </w:p>
    <w:p w14:paraId="6F1B1BD7" w14:textId="3F4833D5" w:rsidR="00EB4752" w:rsidRDefault="00EB4752" w:rsidP="00EB4752">
      <w:pPr>
        <w:rPr>
          <w:rFonts w:ascii="Calibri" w:hAnsi="Calibri" w:cs="Calibri"/>
          <w:sz w:val="18"/>
          <w:szCs w:val="18"/>
        </w:rPr>
      </w:pPr>
    </w:p>
    <w:tbl>
      <w:tblPr>
        <w:tblW w:w="8762" w:type="dxa"/>
        <w:tblCellMar>
          <w:left w:w="0" w:type="dxa"/>
          <w:right w:w="0" w:type="dxa"/>
        </w:tblCellMar>
        <w:tblLook w:val="04A0" w:firstRow="1" w:lastRow="0" w:firstColumn="1" w:lastColumn="0" w:noHBand="0" w:noVBand="1"/>
      </w:tblPr>
      <w:tblGrid>
        <w:gridCol w:w="1118"/>
        <w:gridCol w:w="1202"/>
        <w:gridCol w:w="1214"/>
        <w:gridCol w:w="1310"/>
        <w:gridCol w:w="1310"/>
        <w:gridCol w:w="1310"/>
        <w:gridCol w:w="1298"/>
      </w:tblGrid>
      <w:tr w:rsidR="00EB4752" w14:paraId="11E02CD6" w14:textId="77777777" w:rsidTr="00E34B67">
        <w:trPr>
          <w:trHeight w:val="259"/>
        </w:trPr>
        <w:tc>
          <w:tcPr>
            <w:tcW w:w="111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E07ED3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0000"/>
                <w:sz w:val="14"/>
                <w:szCs w:val="14"/>
              </w:rPr>
              <w:t xml:space="preserve">UE </w:t>
            </w:r>
            <w:proofErr w:type="spellStart"/>
            <w:r w:rsidRPr="00E92A8A">
              <w:rPr>
                <w:rFonts w:ascii="Arial" w:hAnsi="Arial" w:cs="Arial"/>
                <w:b/>
                <w:bCs/>
                <w:color w:val="000000"/>
                <w:sz w:val="14"/>
                <w:szCs w:val="14"/>
              </w:rPr>
              <w:t>Tput</w:t>
            </w:r>
            <w:proofErr w:type="spellEnd"/>
          </w:p>
          <w:p w14:paraId="1124E074"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0000"/>
                <w:sz w:val="14"/>
                <w:szCs w:val="14"/>
              </w:rPr>
              <w:t>(Mbps)</w:t>
            </w:r>
          </w:p>
        </w:tc>
        <w:tc>
          <w:tcPr>
            <w:tcW w:w="1202"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4EC38AE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 Percentile</w:t>
            </w:r>
          </w:p>
          <w:p w14:paraId="3EB45B58"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L1-RSRP</w:t>
            </w:r>
          </w:p>
        </w:tc>
        <w:tc>
          <w:tcPr>
            <w:tcW w:w="121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282104E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 Percentile</w:t>
            </w:r>
          </w:p>
          <w:p w14:paraId="15C4F146"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L1-SINR</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3F68D37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50% Percentile</w:t>
            </w:r>
          </w:p>
          <w:p w14:paraId="338619B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L1-RSRP</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3A95108B"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50% Percentile</w:t>
            </w:r>
          </w:p>
          <w:p w14:paraId="03A86B88"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L1-SINR</w:t>
            </w:r>
          </w:p>
        </w:tc>
        <w:tc>
          <w:tcPr>
            <w:tcW w:w="1310"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6F31FB5F"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95% Percentile</w:t>
            </w:r>
          </w:p>
          <w:p w14:paraId="6B8569D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L1-RSRP</w:t>
            </w:r>
          </w:p>
        </w:tc>
        <w:tc>
          <w:tcPr>
            <w:tcW w:w="1298"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783A4088"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95% Percentile</w:t>
            </w:r>
          </w:p>
          <w:p w14:paraId="6DCAA31B"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 L1-SINR</w:t>
            </w:r>
          </w:p>
        </w:tc>
      </w:tr>
      <w:tr w:rsidR="00EB4752" w14:paraId="33F14172"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024C21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1</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7D37D176"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1.8806</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616B908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3.3091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6948433"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11.1537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AA08DB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14.1318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C69829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18.6254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36C4B8C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68.4791</w:t>
            </w:r>
          </w:p>
        </w:tc>
      </w:tr>
      <w:tr w:rsidR="00EB4752" w14:paraId="3B46A5BD"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9689120"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2</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4B9442E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3.3090</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11D68BC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7.5681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EBE1E0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15.6673</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E93A5C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16.8646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14A8619"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27.4773</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330754A2"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26.1319</w:t>
            </w:r>
          </w:p>
        </w:tc>
      </w:tr>
      <w:tr w:rsidR="00EB4752" w14:paraId="560E20C8"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20512A2A"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3</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64CB5350"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3.9699</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67481DE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0.4647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4AFC15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8.2700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59A118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19.8489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2A06FB2"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24.6015</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4FE9C3E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29.7328</w:t>
            </w:r>
          </w:p>
        </w:tc>
      </w:tr>
      <w:tr w:rsidR="00EB4752" w14:paraId="677717BE"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70C6FA5"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4</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332408B9"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2.5348</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086F7DBF"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1.5828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837C860"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9.6630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F0EE95C"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13.6672</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A1B4A23"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26.5490</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53F7E0C7"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26.1244</w:t>
            </w:r>
          </w:p>
        </w:tc>
      </w:tr>
      <w:tr w:rsidR="00EB4752" w14:paraId="1224600C"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ED6D1FA"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Cell 5</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72424A9F"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0.8643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743597B1"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6.8035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7094ABA"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10.0601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A848AED"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17.4436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9D27944"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21.2381</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A83175E" w14:textId="77777777" w:rsidR="00EB4752" w:rsidRPr="00E92A8A" w:rsidRDefault="00EB4752" w:rsidP="00E34B67">
            <w:pPr>
              <w:spacing w:line="276" w:lineRule="auto"/>
              <w:rPr>
                <w:rFonts w:ascii="Arial" w:hAnsi="Arial" w:cs="Arial"/>
                <w:sz w:val="14"/>
                <w:szCs w:val="14"/>
              </w:rPr>
            </w:pPr>
            <w:r w:rsidRPr="00E92A8A">
              <w:rPr>
                <w:rFonts w:ascii="Arial" w:hAnsi="Arial" w:cs="Arial"/>
                <w:color w:val="000000"/>
                <w:sz w:val="14"/>
                <w:szCs w:val="14"/>
              </w:rPr>
              <w:t>26.8734</w:t>
            </w:r>
          </w:p>
        </w:tc>
      </w:tr>
      <w:tr w:rsidR="00EB4752" w14:paraId="69166277"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1885593F"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All Cells</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4EBD71C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2.3853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54C36385"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3.6236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6CDB8EF"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10.2755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D3C9DEF"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16.1090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1983D65C"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24.5854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1C336B3"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2F5597"/>
                <w:sz w:val="14"/>
                <w:szCs w:val="14"/>
              </w:rPr>
              <w:t>27.3659</w:t>
            </w:r>
          </w:p>
        </w:tc>
      </w:tr>
      <w:tr w:rsidR="00EB4752" w14:paraId="4DD74634" w14:textId="77777777" w:rsidTr="00E34B67">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1ACC6FBC"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All Cells Gain [%]</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2FE7467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NA</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5687A596"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51.9%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2CE86195"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NA</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9F44ECB"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56.7%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C7FAE64"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NA</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29521AB4" w14:textId="77777777" w:rsidR="00EB4752" w:rsidRPr="00E92A8A" w:rsidRDefault="00EB4752" w:rsidP="00E34B67">
            <w:pPr>
              <w:spacing w:line="276" w:lineRule="auto"/>
              <w:rPr>
                <w:rFonts w:ascii="Arial" w:hAnsi="Arial" w:cs="Arial"/>
                <w:sz w:val="14"/>
                <w:szCs w:val="14"/>
              </w:rPr>
            </w:pPr>
            <w:r w:rsidRPr="00E92A8A">
              <w:rPr>
                <w:rFonts w:ascii="Arial" w:hAnsi="Arial" w:cs="Arial"/>
                <w:b/>
                <w:bCs/>
                <w:color w:val="00B050"/>
                <w:sz w:val="14"/>
                <w:szCs w:val="14"/>
              </w:rPr>
              <w:t>11.3%</w:t>
            </w:r>
          </w:p>
        </w:tc>
      </w:tr>
    </w:tbl>
    <w:p w14:paraId="0391726F" w14:textId="4EE3935B" w:rsidR="00E92A8A" w:rsidRPr="006C1A0F" w:rsidRDefault="00E92A8A" w:rsidP="00E92A8A">
      <w:pPr>
        <w:spacing w:after="200"/>
        <w:jc w:val="center"/>
        <w:rPr>
          <w:b/>
          <w:iCs/>
          <w:szCs w:val="22"/>
        </w:rPr>
      </w:pPr>
      <w:r w:rsidRPr="006C1A0F">
        <w:rPr>
          <w:b/>
          <w:iCs/>
          <w:szCs w:val="22"/>
        </w:rPr>
        <w:t xml:space="preserve">Table </w:t>
      </w:r>
      <w:r>
        <w:rPr>
          <w:b/>
          <w:iCs/>
          <w:szCs w:val="22"/>
        </w:rPr>
        <w:t>3</w:t>
      </w:r>
      <w:r w:rsidRPr="006C1A0F">
        <w:rPr>
          <w:b/>
          <w:iCs/>
          <w:szCs w:val="22"/>
        </w:rPr>
        <w:t xml:space="preserve">: </w:t>
      </w:r>
      <w:r w:rsidRPr="00E92A8A">
        <w:rPr>
          <w:b/>
          <w:iCs/>
          <w:szCs w:val="22"/>
        </w:rPr>
        <w:t xml:space="preserve">Comparison of UE </w:t>
      </w:r>
      <w:r>
        <w:rPr>
          <w:b/>
          <w:iCs/>
          <w:szCs w:val="22"/>
        </w:rPr>
        <w:t>t</w:t>
      </w:r>
      <w:r w:rsidRPr="00E92A8A">
        <w:rPr>
          <w:b/>
          <w:iCs/>
          <w:szCs w:val="22"/>
        </w:rPr>
        <w:t xml:space="preserve">hroughput for </w:t>
      </w:r>
      <w:r>
        <w:rPr>
          <w:b/>
          <w:iCs/>
          <w:szCs w:val="22"/>
        </w:rPr>
        <w:t>e</w:t>
      </w:r>
      <w:r w:rsidRPr="00E92A8A">
        <w:rPr>
          <w:b/>
          <w:iCs/>
          <w:szCs w:val="22"/>
        </w:rPr>
        <w:t xml:space="preserve">ach </w:t>
      </w:r>
      <w:r>
        <w:rPr>
          <w:b/>
          <w:iCs/>
          <w:szCs w:val="22"/>
        </w:rPr>
        <w:t>r</w:t>
      </w:r>
      <w:r w:rsidRPr="00E92A8A">
        <w:rPr>
          <w:b/>
          <w:iCs/>
          <w:szCs w:val="22"/>
        </w:rPr>
        <w:t xml:space="preserve">un and </w:t>
      </w:r>
      <w:r>
        <w:rPr>
          <w:b/>
          <w:iCs/>
          <w:szCs w:val="22"/>
        </w:rPr>
        <w:t>a</w:t>
      </w:r>
      <w:r w:rsidRPr="00E92A8A">
        <w:rPr>
          <w:b/>
          <w:iCs/>
          <w:szCs w:val="22"/>
        </w:rPr>
        <w:t xml:space="preserve">cross </w:t>
      </w:r>
      <w:r>
        <w:rPr>
          <w:b/>
          <w:iCs/>
          <w:szCs w:val="22"/>
        </w:rPr>
        <w:t>a</w:t>
      </w:r>
      <w:r w:rsidRPr="00E92A8A">
        <w:rPr>
          <w:b/>
          <w:iCs/>
          <w:szCs w:val="22"/>
        </w:rPr>
        <w:t xml:space="preserve">ll </w:t>
      </w:r>
      <w:r>
        <w:rPr>
          <w:b/>
          <w:iCs/>
          <w:szCs w:val="22"/>
        </w:rPr>
        <w:t>r</w:t>
      </w:r>
      <w:r w:rsidRPr="00E92A8A">
        <w:rPr>
          <w:b/>
          <w:iCs/>
          <w:szCs w:val="22"/>
        </w:rPr>
        <w:t>uns</w:t>
      </w:r>
    </w:p>
    <w:p w14:paraId="498ED7C7" w14:textId="657E7480" w:rsidR="00EB4752" w:rsidRDefault="00EB4752" w:rsidP="00EB4752">
      <w:pPr>
        <w:rPr>
          <w:rFonts w:ascii="Calibri" w:hAnsi="Calibri" w:cs="Calibri"/>
          <w:sz w:val="18"/>
          <w:szCs w:val="18"/>
        </w:rPr>
      </w:pPr>
      <w:bookmarkStart w:id="6" w:name="_Hlk86763753"/>
    </w:p>
    <w:tbl>
      <w:tblPr>
        <w:tblW w:w="8711" w:type="dxa"/>
        <w:tblCellMar>
          <w:left w:w="0" w:type="dxa"/>
          <w:right w:w="0" w:type="dxa"/>
        </w:tblCellMar>
        <w:tblLook w:val="04A0" w:firstRow="1" w:lastRow="0" w:firstColumn="1" w:lastColumn="0" w:noHBand="0" w:noVBand="1"/>
      </w:tblPr>
      <w:tblGrid>
        <w:gridCol w:w="1111"/>
        <w:gridCol w:w="1194"/>
        <w:gridCol w:w="1206"/>
        <w:gridCol w:w="1303"/>
        <w:gridCol w:w="1303"/>
        <w:gridCol w:w="1303"/>
        <w:gridCol w:w="1291"/>
      </w:tblGrid>
      <w:tr w:rsidR="00EB4752" w14:paraId="111F2766" w14:textId="77777777" w:rsidTr="00E34B67">
        <w:trPr>
          <w:trHeight w:val="427"/>
        </w:trPr>
        <w:tc>
          <w:tcPr>
            <w:tcW w:w="1111"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bookmarkEnd w:id="6"/>
          <w:p w14:paraId="07F8C064"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SINR</w:t>
            </w:r>
          </w:p>
          <w:p w14:paraId="6CF980A9"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color w:val="000000"/>
                <w:sz w:val="16"/>
                <w:szCs w:val="16"/>
              </w:rPr>
              <w:t>(dB)</w:t>
            </w:r>
          </w:p>
        </w:tc>
        <w:tc>
          <w:tcPr>
            <w:tcW w:w="119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3AC9C669"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 Percentile</w:t>
            </w:r>
          </w:p>
          <w:p w14:paraId="69CD7D1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L1-RSRP</w:t>
            </w:r>
          </w:p>
        </w:tc>
        <w:tc>
          <w:tcPr>
            <w:tcW w:w="1206"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0B44B81F"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 Percentile</w:t>
            </w:r>
          </w:p>
          <w:p w14:paraId="66582BC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L1-SINR</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5F94DCDE"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50% Percentile</w:t>
            </w:r>
          </w:p>
          <w:p w14:paraId="6CEA0D7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L1-RSRP</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6A1429E8"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50% Percentile</w:t>
            </w:r>
          </w:p>
          <w:p w14:paraId="22989DCC"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L1-SINR</w:t>
            </w:r>
          </w:p>
        </w:tc>
        <w:tc>
          <w:tcPr>
            <w:tcW w:w="1303"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53EA5FE5"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95% Percentile</w:t>
            </w:r>
          </w:p>
          <w:p w14:paraId="616DA44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L1-RSRP</w:t>
            </w:r>
          </w:p>
        </w:tc>
        <w:tc>
          <w:tcPr>
            <w:tcW w:w="1291"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46448B64"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95% Percentile</w:t>
            </w:r>
          </w:p>
          <w:p w14:paraId="4EA4535E"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 L1-SINR</w:t>
            </w:r>
          </w:p>
        </w:tc>
      </w:tr>
      <w:tr w:rsidR="00EB4752" w14:paraId="666B4756"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3373D42"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1</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2935F89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-3.8400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168DF2F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-1.1600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5EAE1C0F"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9.1500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587745BD"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12.2500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72BB38C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137E115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28.5200</w:t>
            </w:r>
          </w:p>
        </w:tc>
      </w:tr>
      <w:tr w:rsidR="00EB4752" w14:paraId="1D8A02C0"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C9C9232"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lastRenderedPageBreak/>
              <w:t>Cell 2</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5DA16DD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-4.2600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14FFBD9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-2.5200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219976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9.3500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AD16DA9"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13.4750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F68A4D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1C87B72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28.9200</w:t>
            </w:r>
          </w:p>
        </w:tc>
      </w:tr>
      <w:tr w:rsidR="00EB4752" w14:paraId="4EF27CB5"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2984056"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3</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35E9131C"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-7.1900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498EFA4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-5.2900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D245F38"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5.6000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4765B0A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11.3500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335B654"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26.2400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5EA083F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r>
      <w:tr w:rsidR="00EB4752" w14:paraId="4067C3D0"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7A70285"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4</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6D188F31"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-5.5000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623A33B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-8.3000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DDE3F41"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8.8000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22D89A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28070BB6"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26.4000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31590D8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25</w:t>
            </w:r>
          </w:p>
        </w:tc>
      </w:tr>
      <w:tr w:rsidR="00EB4752" w14:paraId="1D165FE7"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7CFD402"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color w:val="000000"/>
                <w:sz w:val="16"/>
                <w:szCs w:val="16"/>
              </w:rPr>
              <w:t>Cell 5</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2B053B93"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-4.9900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02CB50FF"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-0.2950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4CEEEAE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9.0250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4B6767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14.5000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6EB75D7"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22.5700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7214A54D"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sz w:val="16"/>
                <w:szCs w:val="16"/>
              </w:rPr>
              <w:t>29.9000</w:t>
            </w:r>
          </w:p>
        </w:tc>
      </w:tr>
      <w:tr w:rsidR="00EB4752" w14:paraId="2E86A821" w14:textId="77777777" w:rsidTr="00E34B67">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E69EE2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color w:val="000000"/>
                <w:sz w:val="16"/>
                <w:szCs w:val="16"/>
              </w:rPr>
              <w:t>All Cells</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40E2CBE0"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-5.2000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57B42BB6"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-3.1750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5FDCF11"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9</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4FD92DE"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EF84ABA"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29.6550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4657B9FB" w14:textId="77777777" w:rsidR="00EB4752" w:rsidRPr="00E92A8A" w:rsidRDefault="00EB4752" w:rsidP="00E34B67">
            <w:pPr>
              <w:spacing w:line="276" w:lineRule="auto"/>
              <w:rPr>
                <w:rFonts w:ascii="Calibri" w:hAnsi="Calibri" w:cs="Calibri"/>
                <w:sz w:val="16"/>
                <w:szCs w:val="16"/>
              </w:rPr>
            </w:pPr>
            <w:r w:rsidRPr="00E92A8A">
              <w:rPr>
                <w:rFonts w:ascii="Calibri" w:hAnsi="Calibri" w:cs="Calibri"/>
                <w:b/>
                <w:bCs/>
                <w:sz w:val="16"/>
                <w:szCs w:val="16"/>
              </w:rPr>
              <w:t>29</w:t>
            </w:r>
          </w:p>
        </w:tc>
      </w:tr>
    </w:tbl>
    <w:p w14:paraId="05B345FA" w14:textId="40039BD8" w:rsidR="00E92A8A" w:rsidRPr="006C1A0F" w:rsidRDefault="00E92A8A" w:rsidP="00E92A8A">
      <w:pPr>
        <w:spacing w:after="200"/>
        <w:jc w:val="center"/>
        <w:rPr>
          <w:b/>
          <w:iCs/>
          <w:szCs w:val="22"/>
        </w:rPr>
      </w:pPr>
      <w:r w:rsidRPr="006C1A0F">
        <w:rPr>
          <w:b/>
          <w:iCs/>
          <w:szCs w:val="22"/>
        </w:rPr>
        <w:t xml:space="preserve">Table </w:t>
      </w:r>
      <w:r>
        <w:rPr>
          <w:b/>
          <w:iCs/>
          <w:szCs w:val="22"/>
        </w:rPr>
        <w:t>4</w:t>
      </w:r>
      <w:r w:rsidRPr="006C1A0F">
        <w:rPr>
          <w:b/>
          <w:iCs/>
          <w:szCs w:val="22"/>
        </w:rPr>
        <w:t xml:space="preserve">: </w:t>
      </w:r>
      <w:r w:rsidRPr="00E92A8A">
        <w:rPr>
          <w:b/>
          <w:iCs/>
          <w:szCs w:val="22"/>
        </w:rPr>
        <w:t>Comparison of UE SINR per beam for each run and across all runs</w:t>
      </w:r>
    </w:p>
    <w:p w14:paraId="5E18D8AE" w14:textId="4C1EF5C9" w:rsidR="00276353" w:rsidRPr="00C73866" w:rsidRDefault="00276353" w:rsidP="00276353">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the throughput enhancements and/or the macro-diversity benefits using simultaneous multi-beam communication may not be accurately captured using L1-RSRP and/or L1-SINR of the individual resources. For this we propose to support additional report metric, such as</w:t>
      </w:r>
      <w:r>
        <w:t xml:space="preserve"> sum of</w:t>
      </w:r>
      <w:r w:rsidRPr="0065028C">
        <w:t xml:space="preserve"> CQI that more closely represent the achievable data rate using the reported beam group, when the UE is configured with </w:t>
      </w:r>
      <w:proofErr w:type="spellStart"/>
      <w:r w:rsidRPr="0065028C">
        <w:rPr>
          <w:i/>
          <w:iCs/>
        </w:rPr>
        <w:t>groupBasedBeamReporting</w:t>
      </w:r>
      <w:proofErr w:type="spellEnd"/>
      <w:r w:rsidRPr="0065028C">
        <w:t xml:space="preserve"> set to ‘enabled’.</w:t>
      </w:r>
    </w:p>
    <w:p w14:paraId="7A3D6B91" w14:textId="77777777" w:rsidR="00276353" w:rsidRPr="00CC18A2" w:rsidRDefault="00276353" w:rsidP="00276353">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21548A25" w14:textId="77777777" w:rsidR="00276353" w:rsidRPr="00750216" w:rsidRDefault="00276353" w:rsidP="00276353">
      <w:pPr>
        <w:jc w:val="both"/>
      </w:pPr>
      <w:r>
        <w:t xml:space="preserve">One remaining issue on the enhanced </w:t>
      </w:r>
      <w:proofErr w:type="gramStart"/>
      <w:r>
        <w:t>group based</w:t>
      </w:r>
      <w:proofErr w:type="gramEnd"/>
      <w:r>
        <w:t xml:space="preserve"> report is whether UE could report the two beams are received with different Rx beams. We believe this info is beneficial to indicate the potential usage for this reported beam group, </w:t>
      </w:r>
      <w:proofErr w:type="gramStart"/>
      <w:r>
        <w:t>e.g.</w:t>
      </w:r>
      <w:proofErr w:type="gramEnd"/>
      <w:r>
        <w:t xml:space="preserve"> for throughput enhancement or diversity. Therefore, </w:t>
      </w:r>
      <w:proofErr w:type="spellStart"/>
      <w:r>
        <w:t>gNB</w:t>
      </w:r>
      <w:proofErr w:type="spellEnd"/>
      <w:r>
        <w:t xml:space="preserve"> can apply the appropriate transmission scheme.</w:t>
      </w:r>
    </w:p>
    <w:p w14:paraId="434479A5" w14:textId="77777777" w:rsidR="00276353" w:rsidRDefault="00276353" w:rsidP="00276353">
      <w:pPr>
        <w:jc w:val="both"/>
        <w:rPr>
          <w:b/>
          <w:lang w:eastAsia="ja-JP"/>
        </w:rPr>
      </w:pPr>
      <w:r w:rsidRPr="00DE176B">
        <w:rPr>
          <w:b/>
          <w:u w:val="single"/>
          <w:lang w:eastAsia="ja-JP"/>
        </w:rPr>
        <w:t xml:space="preserve">Proposal </w:t>
      </w:r>
      <w:r>
        <w:rPr>
          <w:b/>
          <w:u w:val="single"/>
          <w:lang w:eastAsia="ja-JP"/>
        </w:rPr>
        <w:t>4</w:t>
      </w:r>
      <w:r w:rsidRPr="00DE176B">
        <w:rPr>
          <w:b/>
          <w:lang w:eastAsia="ja-JP"/>
        </w:rPr>
        <w:t>: For group-based beam report, UE can report the two beams are received by the same or different Rx beams.</w:t>
      </w:r>
    </w:p>
    <w:p w14:paraId="34FB7E5E" w14:textId="77777777" w:rsidR="00276353" w:rsidRPr="00750216" w:rsidRDefault="00276353" w:rsidP="00276353">
      <w:pPr>
        <w:jc w:val="both"/>
      </w:pPr>
      <w:r>
        <w:t xml:space="preserve">For the group-based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If the intention is to maximize throughput, UE may report two </w:t>
      </w:r>
      <w:proofErr w:type="spellStart"/>
      <w:r>
        <w:t>gNB</w:t>
      </w:r>
      <w:proofErr w:type="spellEnd"/>
      <w:r>
        <w:t xml:space="preserve"> Tx beams, which can be simultaneously received by two UE Rx beams with good SINR per Rx beam. If the intention is to maximize reliability, UE may report two </w:t>
      </w:r>
      <w:proofErr w:type="spellStart"/>
      <w:r>
        <w:t>gNB</w:t>
      </w:r>
      <w:proofErr w:type="spellEnd"/>
      <w:r>
        <w:t xml:space="preserve"> Tx beams, which can be simultaneously received by a single UE Rx beam with best combined SINR. In addition, </w:t>
      </w:r>
      <w:proofErr w:type="spellStart"/>
      <w:r>
        <w:t>gNB</w:t>
      </w:r>
      <w:proofErr w:type="spellEnd"/>
      <w:r>
        <w:t xml:space="preserve"> can also instruct UE to order the beam pairs based on certain criterion, </w:t>
      </w:r>
      <w:proofErr w:type="gramStart"/>
      <w:r>
        <w:t>e.g.</w:t>
      </w:r>
      <w:proofErr w:type="gramEnd"/>
      <w:r>
        <w:t xml:space="preserve"> based on sum or minimum of the two SINRs, where the former may favour the total throughput, while the latter may provide better reliability against beam blocking by selecting two beams with similar strengths. </w:t>
      </w:r>
    </w:p>
    <w:p w14:paraId="2F2BA44E" w14:textId="77777777" w:rsidR="00276353" w:rsidRDefault="00276353" w:rsidP="00276353">
      <w:pPr>
        <w:jc w:val="both"/>
        <w:rPr>
          <w:b/>
          <w:lang w:val="en-US" w:eastAsia="ja-JP"/>
        </w:rPr>
      </w:pPr>
      <w:r w:rsidRPr="00D22322">
        <w:rPr>
          <w:b/>
          <w:u w:val="single"/>
          <w:lang w:val="en-US" w:eastAsia="ja-JP"/>
        </w:rPr>
        <w:t xml:space="preserve">Proposal </w:t>
      </w:r>
      <w:r>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384B1B1B" w14:textId="77777777" w:rsidR="00276353" w:rsidRPr="00A95754"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TRP Specific BFR</w:t>
      </w:r>
      <w:bookmarkStart w:id="7" w:name="_Hlk54354008"/>
    </w:p>
    <w:p w14:paraId="1316222B" w14:textId="77777777" w:rsidR="00276353" w:rsidRPr="00D72180" w:rsidRDefault="00276353" w:rsidP="00276353">
      <w:pPr>
        <w:jc w:val="both"/>
      </w:pPr>
      <w:r>
        <w:t xml:space="preserve">As another remaining topic for TRP specific BFR, it would be beneficial to configure either cell-level or TRP-level TRP in a CC to limit complexity. If both are simultaneously configured, UE may need to perform separate BFD measurement and generate separate PHY indicator for both BFR types per CC. The MAC-CE may also need more bits to indicate which BFR type is triggered for a given CC. For TRP specific BFR, it can also indicate cell-level BFR </w:t>
      </w:r>
      <w:r w:rsidRPr="00D72180">
        <w:t xml:space="preserve">by reporting the failure of both TRPs. Therefore, one type of BFR per CC should be sufficient. </w:t>
      </w:r>
    </w:p>
    <w:p w14:paraId="53298E4E" w14:textId="263F3617" w:rsidR="00276353" w:rsidRDefault="00276353" w:rsidP="00276353">
      <w:pPr>
        <w:jc w:val="both"/>
      </w:pPr>
      <w:bookmarkStart w:id="8" w:name="_Hlk71216827"/>
      <w:r w:rsidRPr="00D72180">
        <w:rPr>
          <w:b/>
          <w:u w:val="single"/>
          <w:lang w:val="en-US" w:eastAsia="ja-JP"/>
        </w:rPr>
        <w:t xml:space="preserve">Proposal </w:t>
      </w:r>
      <w:r w:rsidR="00AF2F7D">
        <w:rPr>
          <w:b/>
          <w:u w:val="single"/>
          <w:lang w:val="en-US" w:eastAsia="ja-JP"/>
        </w:rPr>
        <w:t>6</w:t>
      </w:r>
      <w:r w:rsidRPr="00D72180">
        <w:rPr>
          <w:b/>
          <w:lang w:val="en-US" w:eastAsia="ja-JP"/>
        </w:rPr>
        <w:t>: Either cell-specific or TRP specific BFR, but not both, can be configured in the same CC</w:t>
      </w:r>
      <w:r w:rsidRPr="00D72180">
        <w:rPr>
          <w:b/>
          <w:lang w:eastAsia="ja-JP"/>
        </w:rPr>
        <w:t>.</w:t>
      </w:r>
      <w:bookmarkEnd w:id="8"/>
    </w:p>
    <w:p w14:paraId="7C45397F" w14:textId="77777777" w:rsidR="00276353" w:rsidRPr="00D72180" w:rsidRDefault="00276353" w:rsidP="00276353">
      <w:pPr>
        <w:jc w:val="both"/>
      </w:pPr>
      <w:r w:rsidRPr="00D72180">
        <w:t xml:space="preserve">Another remaining issue is when 2 PUCCH-SR resources are configured in a cell group, should they be mapped to different SR IDs or the same SR ID. We slightly prefer the same SR ID to reduce the SR ID number. Upon detection </w:t>
      </w:r>
      <w:r w:rsidRPr="00D72180">
        <w:lastRenderedPageBreak/>
        <w:t xml:space="preserve">of TRP failure, the same SR ID will be triggered regardless which TRP fails. The 2 PUCCH-SR resources can be configured under the same </w:t>
      </w:r>
      <w:proofErr w:type="spellStart"/>
      <w:r w:rsidRPr="00D72180">
        <w:t>schedulingRequestConfig</w:t>
      </w:r>
      <w:proofErr w:type="spellEnd"/>
      <w:r w:rsidRPr="00D72180">
        <w:t>, and the PUCCH-SR resource corresponding to the failed TRP is used to transmit the SR.</w:t>
      </w:r>
    </w:p>
    <w:p w14:paraId="06BBC450" w14:textId="1B9C8CDA" w:rsidR="00276353" w:rsidRPr="00D72180" w:rsidRDefault="00276353" w:rsidP="00276353">
      <w:pPr>
        <w:jc w:val="both"/>
        <w:rPr>
          <w:b/>
          <w:lang w:val="en-US" w:eastAsia="ja-JP"/>
        </w:rPr>
      </w:pPr>
      <w:r w:rsidRPr="00D72180">
        <w:rPr>
          <w:b/>
          <w:u w:val="single"/>
          <w:lang w:val="en-US" w:eastAsia="ja-JP"/>
        </w:rPr>
        <w:t xml:space="preserve">Proposal </w:t>
      </w:r>
      <w:r w:rsidR="00AF2F7D">
        <w:rPr>
          <w:b/>
          <w:u w:val="single"/>
          <w:lang w:val="en-US" w:eastAsia="ja-JP"/>
        </w:rPr>
        <w:t>7</w:t>
      </w:r>
      <w:r w:rsidRPr="00D72180">
        <w:rPr>
          <w:b/>
          <w:lang w:val="en-US" w:eastAsia="ja-JP"/>
        </w:rPr>
        <w:t xml:space="preserve">: When two PUCCH-SR resources are configured in a cell group, they can be mapped to the same </w:t>
      </w:r>
      <w:bookmarkStart w:id="9" w:name="_Hlk71032784"/>
      <w:proofErr w:type="spellStart"/>
      <w:r w:rsidRPr="00D72180">
        <w:rPr>
          <w:b/>
          <w:lang w:val="en-US" w:eastAsia="ja-JP"/>
        </w:rPr>
        <w:t>schedulingRequestId</w:t>
      </w:r>
      <w:bookmarkEnd w:id="9"/>
      <w:proofErr w:type="spellEnd"/>
      <w:r w:rsidRPr="00D72180">
        <w:rPr>
          <w:b/>
          <w:lang w:val="en-US" w:eastAsia="ja-JP"/>
        </w:rPr>
        <w:t xml:space="preserve"> to avoid two </w:t>
      </w:r>
      <w:proofErr w:type="spellStart"/>
      <w:r w:rsidRPr="00D72180">
        <w:rPr>
          <w:b/>
          <w:lang w:val="en-US" w:eastAsia="ja-JP"/>
        </w:rPr>
        <w:t>schedulingRequestIds</w:t>
      </w:r>
      <w:proofErr w:type="spellEnd"/>
      <w:r w:rsidRPr="00D72180">
        <w:rPr>
          <w:b/>
          <w:lang w:val="en-US" w:eastAsia="ja-JP"/>
        </w:rPr>
        <w:t>.</w:t>
      </w:r>
    </w:p>
    <w:p w14:paraId="4D5A6441" w14:textId="12C0C3EE" w:rsidR="00276353" w:rsidRDefault="00276353" w:rsidP="00276353">
      <w:pPr>
        <w:pStyle w:val="ListParagraph"/>
        <w:numPr>
          <w:ilvl w:val="0"/>
          <w:numId w:val="9"/>
        </w:numPr>
        <w:jc w:val="both"/>
        <w:rPr>
          <w:rFonts w:ascii="Times New Roman" w:hAnsi="Times New Roman" w:cs="Times New Roman"/>
          <w:b/>
          <w:bCs/>
          <w:sz w:val="20"/>
          <w:szCs w:val="20"/>
        </w:rPr>
      </w:pPr>
      <w:r w:rsidRPr="00D72180">
        <w:rPr>
          <w:rFonts w:ascii="Times New Roman" w:hAnsi="Times New Roman" w:cs="Times New Roman"/>
          <w:b/>
          <w:bCs/>
          <w:sz w:val="20"/>
          <w:szCs w:val="20"/>
        </w:rPr>
        <w:t>The PUCCH-SR resource associated with the failed BFD-RS set is used to transmit the SR.</w:t>
      </w:r>
      <w:bookmarkStart w:id="10" w:name="_Hlk61798644"/>
      <w:bookmarkStart w:id="11" w:name="_Hlk61791439"/>
    </w:p>
    <w:p w14:paraId="0829353D" w14:textId="77777777" w:rsidR="00B84A5C" w:rsidRPr="00B84A5C" w:rsidRDefault="00B84A5C" w:rsidP="00B84A5C">
      <w:pPr>
        <w:pStyle w:val="ListParagraph"/>
        <w:jc w:val="both"/>
        <w:rPr>
          <w:rFonts w:ascii="Times New Roman" w:hAnsi="Times New Roman" w:cs="Times New Roman"/>
          <w:b/>
          <w:bCs/>
          <w:sz w:val="20"/>
          <w:szCs w:val="20"/>
        </w:rPr>
      </w:pPr>
    </w:p>
    <w:p w14:paraId="1FC4E2EA" w14:textId="77777777" w:rsidR="00276353" w:rsidRPr="001B31C9" w:rsidRDefault="00276353" w:rsidP="00276353">
      <w:pPr>
        <w:jc w:val="both"/>
      </w:pPr>
      <w:r>
        <w:t>It has been agreed in RAN1 #106e that f</w:t>
      </w:r>
      <w:r w:rsidRPr="00742A38">
        <w:t xml:space="preserve">or </w:t>
      </w:r>
      <w:proofErr w:type="spellStart"/>
      <w:r>
        <w:t>mDCI</w:t>
      </w:r>
      <w:proofErr w:type="spellEnd"/>
      <w:r>
        <w:t xml:space="preserve"> </w:t>
      </w:r>
      <w:proofErr w:type="spellStart"/>
      <w:r>
        <w:t>mTRP</w:t>
      </w:r>
      <w:proofErr w:type="spellEnd"/>
      <w:r>
        <w:t xml:space="preserve">, the set of implicit </w:t>
      </w:r>
      <w:proofErr w:type="gramStart"/>
      <w:r>
        <w:t>BFD</w:t>
      </w:r>
      <w:proofErr w:type="gramEnd"/>
      <w:r>
        <w:t xml:space="preserve"> RSs associated with a </w:t>
      </w:r>
      <w:proofErr w:type="spellStart"/>
      <w:r w:rsidRPr="00742A38">
        <w:rPr>
          <w:i/>
          <w:iCs/>
        </w:rPr>
        <w:t>CORESETPoolIndex</w:t>
      </w:r>
      <w:proofErr w:type="spellEnd"/>
      <w:r>
        <w:t xml:space="preserve"> can be the QCL-</w:t>
      </w:r>
      <w:proofErr w:type="spellStart"/>
      <w:r>
        <w:t>TypeD</w:t>
      </w:r>
      <w:proofErr w:type="spellEnd"/>
      <w:r>
        <w:t xml:space="preserve"> RSs in up to X TCI states for CORESETs sharing the same </w:t>
      </w:r>
      <w:proofErr w:type="spellStart"/>
      <w:r w:rsidRPr="00742A38">
        <w:rPr>
          <w:i/>
          <w:iCs/>
        </w:rPr>
        <w:t>CORESETPoolIndex</w:t>
      </w:r>
      <w:proofErr w:type="spellEnd"/>
      <w:r>
        <w:t>. In addition, in absence of QCL-</w:t>
      </w:r>
      <w:proofErr w:type="spellStart"/>
      <w:r>
        <w:t>TypeD</w:t>
      </w:r>
      <w:proofErr w:type="spellEnd"/>
      <w:r>
        <w:t xml:space="preserve"> RS in the TCI state, the single QCL source RS in the </w:t>
      </w:r>
      <w:r w:rsidRPr="001B31C9">
        <w:t xml:space="preserve">TCI state can serve as the implicit BFD RS. The same rule has been applied to the legacy cell level BFD in R15/16. </w:t>
      </w:r>
    </w:p>
    <w:p w14:paraId="5F41E18E" w14:textId="2D83268E" w:rsidR="00276353" w:rsidRPr="001B31C9" w:rsidRDefault="00276353" w:rsidP="00276353">
      <w:pPr>
        <w:jc w:val="both"/>
        <w:rPr>
          <w:b/>
          <w:bCs/>
        </w:rPr>
      </w:pPr>
      <w:r w:rsidRPr="001B31C9">
        <w:rPr>
          <w:b/>
          <w:u w:val="single"/>
          <w:lang w:eastAsia="ja-JP"/>
        </w:rPr>
        <w:t xml:space="preserve">Proposal </w:t>
      </w:r>
      <w:r w:rsidR="00B84A5C">
        <w:rPr>
          <w:b/>
          <w:u w:val="single"/>
          <w:lang w:eastAsia="ja-JP"/>
        </w:rPr>
        <w:t>8</w:t>
      </w:r>
      <w:r w:rsidRPr="001B31C9">
        <w:rPr>
          <w:b/>
          <w:lang w:eastAsia="ja-JP"/>
        </w:rPr>
        <w:t xml:space="preserve">: In case of implicit BFD RS for </w:t>
      </w:r>
      <w:proofErr w:type="spellStart"/>
      <w:r w:rsidRPr="001B31C9">
        <w:rPr>
          <w:b/>
          <w:lang w:eastAsia="ja-JP"/>
        </w:rPr>
        <w:t>mDCI</w:t>
      </w:r>
      <w:proofErr w:type="spellEnd"/>
      <w:r w:rsidRPr="001B31C9">
        <w:rPr>
          <w:b/>
          <w:lang w:eastAsia="ja-JP"/>
        </w:rPr>
        <w:t xml:space="preserve"> </w:t>
      </w:r>
      <w:proofErr w:type="spellStart"/>
      <w:r w:rsidRPr="001B31C9">
        <w:rPr>
          <w:b/>
          <w:lang w:eastAsia="ja-JP"/>
        </w:rPr>
        <w:t>mTRP</w:t>
      </w:r>
      <w:proofErr w:type="spellEnd"/>
      <w:r w:rsidRPr="001B31C9">
        <w:rPr>
          <w:b/>
          <w:lang w:eastAsia="ja-JP"/>
        </w:rPr>
        <w:t xml:space="preserve">, </w:t>
      </w:r>
      <w:r w:rsidRPr="001B31C9">
        <w:rPr>
          <w:b/>
          <w:bCs/>
        </w:rPr>
        <w:t>in absence of QCL-</w:t>
      </w:r>
      <w:proofErr w:type="spellStart"/>
      <w:r w:rsidRPr="001B31C9">
        <w:rPr>
          <w:b/>
          <w:bCs/>
        </w:rPr>
        <w:t>TypeD</w:t>
      </w:r>
      <w:proofErr w:type="spellEnd"/>
      <w:r w:rsidRPr="001B31C9">
        <w:rPr>
          <w:b/>
          <w:bCs/>
        </w:rPr>
        <w:t xml:space="preserve"> RS in the CORESET TCI states, the single QCL source RS in the TCI state can serve as the implicit BFD RS.</w:t>
      </w:r>
    </w:p>
    <w:p w14:paraId="7D76E76A" w14:textId="77777777" w:rsidR="00276353" w:rsidRDefault="00276353" w:rsidP="00276353">
      <w:pPr>
        <w:jc w:val="both"/>
      </w:pPr>
      <w:r w:rsidRPr="001B31C9">
        <w:t xml:space="preserve">For </w:t>
      </w:r>
      <w:proofErr w:type="spellStart"/>
      <w:r w:rsidRPr="001B31C9">
        <w:t>mDCI</w:t>
      </w:r>
      <w:proofErr w:type="spellEnd"/>
      <w:r w:rsidRPr="001B31C9">
        <w:t xml:space="preserve"> </w:t>
      </w:r>
      <w:proofErr w:type="spellStart"/>
      <w:r w:rsidRPr="001B31C9">
        <w:t>mTRP</w:t>
      </w:r>
      <w:proofErr w:type="spellEnd"/>
      <w:r w:rsidRPr="001B31C9">
        <w:t>, a rule should be specified to determine the implicit BFD RSs when the number of CORESET TCI states for a TRP</w:t>
      </w:r>
      <w:r>
        <w:t xml:space="preserve"> exceeds the maximum number of BFD RSs per TRP, which can be either a fixed number or up to UE capability. Therefore, </w:t>
      </w:r>
      <w:proofErr w:type="spellStart"/>
      <w:r>
        <w:t>gNB</w:t>
      </w:r>
      <w:proofErr w:type="spellEnd"/>
      <w:r>
        <w:t xml:space="preserve"> can ensure the more critical CORESET TCI states are monitored. The rule can also help align the counting of UE capability on the measured RS number per slot, since the BFD RS for different CORESET TCI states may have different periodicity. </w:t>
      </w:r>
    </w:p>
    <w:p w14:paraId="5598BDC0" w14:textId="7260AFC5" w:rsidR="00276353" w:rsidRDefault="00276353" w:rsidP="00276353">
      <w:pPr>
        <w:jc w:val="both"/>
        <w:rPr>
          <w:b/>
          <w:bCs/>
        </w:rPr>
      </w:pPr>
      <w:r w:rsidRPr="007E7BFC">
        <w:rPr>
          <w:b/>
          <w:bCs/>
          <w:u w:val="single"/>
        </w:rPr>
        <w:t xml:space="preserve">Proposal </w:t>
      </w:r>
      <w:r w:rsidR="00A17DB6">
        <w:rPr>
          <w:b/>
          <w:bCs/>
          <w:u w:val="single"/>
        </w:rPr>
        <w:t>9</w:t>
      </w:r>
      <w:r w:rsidRPr="007E7BFC">
        <w:rPr>
          <w:b/>
          <w:bCs/>
        </w:rPr>
        <w:t xml:space="preserve">: For </w:t>
      </w:r>
      <w:proofErr w:type="spellStart"/>
      <w:r w:rsidRPr="007E7BFC">
        <w:rPr>
          <w:b/>
          <w:bCs/>
        </w:rPr>
        <w:t>mDCI</w:t>
      </w:r>
      <w:proofErr w:type="spellEnd"/>
      <w:r>
        <w:rPr>
          <w:b/>
          <w:bCs/>
        </w:rPr>
        <w:t xml:space="preserve"> </w:t>
      </w:r>
      <w:proofErr w:type="spellStart"/>
      <w:r>
        <w:rPr>
          <w:b/>
          <w:bCs/>
        </w:rPr>
        <w:t>mTRP</w:t>
      </w:r>
      <w:proofErr w:type="spellEnd"/>
      <w:r>
        <w:rPr>
          <w:b/>
          <w:bCs/>
        </w:rPr>
        <w:t xml:space="preserve">, the implicit BFD RSs can be determined based on a rule, when the number of TCI states for CORESETs sharing the same </w:t>
      </w:r>
      <w:proofErr w:type="spellStart"/>
      <w:r w:rsidRPr="00872AC0">
        <w:rPr>
          <w:b/>
          <w:bCs/>
          <w:i/>
          <w:iCs/>
        </w:rPr>
        <w:t>CORESETPoolIndex</w:t>
      </w:r>
      <w:proofErr w:type="spellEnd"/>
      <w:r>
        <w:rPr>
          <w:b/>
          <w:bCs/>
        </w:rPr>
        <w:t xml:space="preserve"> exceeds the maximum number of implicit BFD RSs per TRP. </w:t>
      </w:r>
    </w:p>
    <w:p w14:paraId="340980E1" w14:textId="2D68E9D1" w:rsidR="00276353" w:rsidRDefault="00276353" w:rsidP="00A17DB6">
      <w:pPr>
        <w:pStyle w:val="ListParagraph"/>
        <w:numPr>
          <w:ilvl w:val="0"/>
          <w:numId w:val="9"/>
        </w:numPr>
        <w:jc w:val="both"/>
        <w:rPr>
          <w:rFonts w:ascii="Times New Roman" w:hAnsi="Times New Roman" w:cs="Times New Roman"/>
          <w:b/>
          <w:bCs/>
          <w:sz w:val="20"/>
          <w:szCs w:val="20"/>
        </w:rPr>
      </w:pPr>
      <w:r w:rsidRPr="00B1436F">
        <w:rPr>
          <w:rFonts w:ascii="Times New Roman" w:hAnsi="Times New Roman" w:cs="Times New Roman"/>
          <w:b/>
          <w:bCs/>
          <w:sz w:val="20"/>
          <w:szCs w:val="20"/>
        </w:rPr>
        <w:t xml:space="preserve">The rule can be </w:t>
      </w:r>
      <w:proofErr w:type="gramStart"/>
      <w:r w:rsidRPr="00B1436F">
        <w:rPr>
          <w:rFonts w:ascii="Times New Roman" w:hAnsi="Times New Roman" w:cs="Times New Roman"/>
          <w:b/>
          <w:bCs/>
          <w:sz w:val="20"/>
          <w:szCs w:val="20"/>
        </w:rPr>
        <w:t>similar to</w:t>
      </w:r>
      <w:proofErr w:type="gramEnd"/>
      <w:r w:rsidRPr="00B1436F">
        <w:rPr>
          <w:rFonts w:ascii="Times New Roman" w:hAnsi="Times New Roman" w:cs="Times New Roman"/>
          <w:b/>
          <w:bCs/>
          <w:sz w:val="20"/>
          <w:szCs w:val="20"/>
        </w:rPr>
        <w:t xml:space="preserve"> that for </w:t>
      </w:r>
      <w:r>
        <w:rPr>
          <w:rFonts w:ascii="Times New Roman" w:hAnsi="Times New Roman" w:cs="Times New Roman"/>
          <w:b/>
          <w:bCs/>
          <w:sz w:val="20"/>
          <w:szCs w:val="20"/>
        </w:rPr>
        <w:t>determining the</w:t>
      </w:r>
      <w:r w:rsidRPr="00B1436F">
        <w:rPr>
          <w:rFonts w:ascii="Times New Roman" w:hAnsi="Times New Roman" w:cs="Times New Roman"/>
          <w:b/>
          <w:bCs/>
          <w:sz w:val="20"/>
          <w:szCs w:val="20"/>
        </w:rPr>
        <w:t xml:space="preserve"> implicit RLM RS. </w:t>
      </w:r>
      <w:bookmarkEnd w:id="10"/>
      <w:bookmarkEnd w:id="11"/>
    </w:p>
    <w:p w14:paraId="2CDEC321" w14:textId="77777777" w:rsidR="00A17DB6" w:rsidRPr="00A17DB6" w:rsidRDefault="00A17DB6" w:rsidP="00A17DB6">
      <w:pPr>
        <w:pStyle w:val="ListParagraph"/>
        <w:jc w:val="both"/>
        <w:rPr>
          <w:rFonts w:ascii="Times New Roman" w:hAnsi="Times New Roman" w:cs="Times New Roman"/>
          <w:b/>
          <w:bCs/>
          <w:sz w:val="20"/>
          <w:szCs w:val="20"/>
        </w:rPr>
      </w:pPr>
    </w:p>
    <w:p w14:paraId="6BA1F720" w14:textId="77777777" w:rsidR="00276353" w:rsidRDefault="00276353" w:rsidP="00276353">
      <w:pPr>
        <w:jc w:val="both"/>
      </w:pPr>
      <w:proofErr w:type="gramStart"/>
      <w:r>
        <w:t>Similar to</w:t>
      </w:r>
      <w:proofErr w:type="gramEnd"/>
      <w:r>
        <w:t xml:space="preserve"> PUCCH-SR, the existing BFR MAC-CE can be modified to be shared by both per-TRP BFR and </w:t>
      </w:r>
      <w:proofErr w:type="spellStart"/>
      <w:r>
        <w:t>PCell</w:t>
      </w:r>
      <w:proofErr w:type="spellEnd"/>
      <w:r>
        <w:t>/</w:t>
      </w:r>
      <w:proofErr w:type="spellStart"/>
      <w:r>
        <w:t>SCell</w:t>
      </w:r>
      <w:proofErr w:type="spellEnd"/>
      <w:r>
        <w:t xml:space="preserve"> BFR. Specifically, each CC can be configured for per-TRP BFR, </w:t>
      </w:r>
      <w:proofErr w:type="spellStart"/>
      <w:r>
        <w:t>SCell</w:t>
      </w:r>
      <w:proofErr w:type="spellEnd"/>
      <w:r>
        <w:t xml:space="preserve"> BFR, or </w:t>
      </w:r>
      <w:proofErr w:type="spellStart"/>
      <w:r>
        <w:t>PCell</w:t>
      </w:r>
      <w:proofErr w:type="spellEnd"/>
      <w:r>
        <w:t xml:space="preserve"> BFR. Whenever per-TRP BFR or </w:t>
      </w:r>
      <w:proofErr w:type="spellStart"/>
      <w:r>
        <w:t>SCell</w:t>
      </w:r>
      <w:proofErr w:type="spellEnd"/>
      <w:r>
        <w:t xml:space="preserve"> BFR happens to any CC but without cell level failure of </w:t>
      </w:r>
      <w:proofErr w:type="spellStart"/>
      <w:r>
        <w:t>PCell</w:t>
      </w:r>
      <w:proofErr w:type="spellEnd"/>
      <w:r>
        <w:t xml:space="preserve">, the PUCCH-SR will be triggered for UL grant to transmit the modified BFR MAC-CE. However, in presence of </w:t>
      </w:r>
      <w:proofErr w:type="spellStart"/>
      <w:r>
        <w:t>PCell</w:t>
      </w:r>
      <w:proofErr w:type="spellEnd"/>
      <w:r>
        <w:t xml:space="preserve"> BFR, the RACH procedure will be triggered to transmit the modified BFR MAC-CE in Msg3/A. </w:t>
      </w:r>
    </w:p>
    <w:p w14:paraId="3F927A17" w14:textId="77777777" w:rsidR="00276353" w:rsidRPr="002F3DB3" w:rsidRDefault="00276353" w:rsidP="00276353">
      <w:pPr>
        <w:jc w:val="both"/>
      </w:pPr>
      <w:r>
        <w:t xml:space="preserve">Once transmitted, the modified BFR MAC-CE can indicate corresponding BFR info per CC based on the configured BFR type. For example, if a CC is configured with per-TRP BFR, the failed TRP ID(s) of the two TRPs can be indicated by a 2-bit field reserved for this CC. If a CC is configured with </w:t>
      </w:r>
      <w:proofErr w:type="spellStart"/>
      <w:r>
        <w:t>PCell</w:t>
      </w:r>
      <w:proofErr w:type="spellEnd"/>
      <w:r>
        <w:t xml:space="preserve"> or </w:t>
      </w:r>
      <w:proofErr w:type="spellStart"/>
      <w:r>
        <w:t>SCell</w:t>
      </w:r>
      <w:proofErr w:type="spellEnd"/>
      <w:r>
        <w:t xml:space="preserve"> BFR, the failed CC ID can be indicated by a 1-bit field reserved for this CC. The corresponding new beam ID per failed TRP/CC can be listed sequentially after the fixed fields indicating the failed TRP/CC IDs. The above indication of failed TRP/CC ID and corresponding new beam is </w:t>
      </w:r>
      <w:proofErr w:type="gramStart"/>
      <w:r>
        <w:t>similar to</w:t>
      </w:r>
      <w:proofErr w:type="gramEnd"/>
      <w:r>
        <w:t xml:space="preserve"> the structure of the existing BFR MAC-CE.</w:t>
      </w:r>
    </w:p>
    <w:p w14:paraId="71629ABF" w14:textId="3DB5D7FE" w:rsidR="00276353" w:rsidRDefault="00276353" w:rsidP="00276353">
      <w:pPr>
        <w:jc w:val="both"/>
        <w:rPr>
          <w:b/>
          <w:lang w:val="en-US" w:eastAsia="ja-JP"/>
        </w:rPr>
      </w:pPr>
      <w:r w:rsidRPr="008A2EDE">
        <w:rPr>
          <w:b/>
          <w:u w:val="single"/>
          <w:lang w:val="en-US" w:eastAsia="ja-JP"/>
        </w:rPr>
        <w:t xml:space="preserve">Proposal </w:t>
      </w:r>
      <w:r>
        <w:rPr>
          <w:b/>
          <w:u w:val="single"/>
          <w:lang w:val="en-US" w:eastAsia="ja-JP"/>
        </w:rPr>
        <w:t>1</w:t>
      </w:r>
      <w:r w:rsidR="00A17DB6">
        <w:rPr>
          <w:b/>
          <w:u w:val="single"/>
          <w:lang w:val="en-US" w:eastAsia="ja-JP"/>
        </w:rPr>
        <w:t>0</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ED77BC8"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5BB4A529"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3C30F953"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3DD9C06A" w14:textId="77777777" w:rsidR="00276353" w:rsidRPr="005A55A9" w:rsidRDefault="00276353" w:rsidP="00276353">
      <w:pPr>
        <w:pStyle w:val="ListParagraph"/>
        <w:jc w:val="both"/>
        <w:rPr>
          <w:rFonts w:ascii="Times New Roman" w:hAnsi="Times New Roman" w:cs="Times New Roman"/>
          <w:b/>
          <w:bCs/>
          <w:sz w:val="20"/>
          <w:szCs w:val="20"/>
        </w:rPr>
      </w:pPr>
    </w:p>
    <w:p w14:paraId="3AA85A6A" w14:textId="3CAA336E" w:rsidR="00276353" w:rsidRPr="001B31C9" w:rsidRDefault="00276353" w:rsidP="00276353">
      <w:pPr>
        <w:jc w:val="both"/>
        <w:rPr>
          <w:lang w:val="en-US"/>
        </w:rPr>
      </w:pPr>
      <w:bookmarkStart w:id="12" w:name="_Hlk83890682"/>
      <w:bookmarkEnd w:id="7"/>
      <w:r>
        <w:rPr>
          <w:lang w:val="en-US"/>
        </w:rPr>
        <w:t>It has been agreed in RAN1 #106e that a</w:t>
      </w:r>
      <w:r w:rsidRPr="006619B2">
        <w:rPr>
          <w:lang w:val="en-US"/>
        </w:rPr>
        <w:t xml:space="preserve">fter </w:t>
      </w:r>
      <w:r>
        <w:rPr>
          <w:lang w:val="en-US"/>
        </w:rPr>
        <w:t>28</w:t>
      </w:r>
      <w:r w:rsidRPr="006619B2">
        <w:rPr>
          <w:lang w:val="en-US"/>
        </w:rPr>
        <w:t xml:space="preserve"> symbols f</w:t>
      </w:r>
      <w:r>
        <w:rPr>
          <w:lang w:val="en-US"/>
        </w:rPr>
        <w:t>ro</w:t>
      </w:r>
      <w:r w:rsidRPr="006619B2">
        <w:rPr>
          <w:lang w:val="en-US"/>
        </w:rPr>
        <w:t xml:space="preserve">m receiving the </w:t>
      </w:r>
      <w:proofErr w:type="spellStart"/>
      <w:r w:rsidRPr="006619B2">
        <w:rPr>
          <w:lang w:val="en-US"/>
        </w:rPr>
        <w:t>gNB</w:t>
      </w:r>
      <w:proofErr w:type="spellEnd"/>
      <w:r w:rsidRPr="006619B2">
        <w:rPr>
          <w:lang w:val="en-US"/>
        </w:rPr>
        <w:t xml:space="preserve"> response, both </w:t>
      </w:r>
      <w:proofErr w:type="spellStart"/>
      <w:r w:rsidRPr="006619B2">
        <w:rPr>
          <w:lang w:val="en-US"/>
        </w:rPr>
        <w:t>gNB</w:t>
      </w:r>
      <w:proofErr w:type="spellEnd"/>
      <w:r w:rsidRPr="006619B2">
        <w:rPr>
          <w:lang w:val="en-US"/>
        </w:rPr>
        <w:t xml:space="preserve"> and UE will reset the beam(s) </w:t>
      </w:r>
      <w:r>
        <w:rPr>
          <w:lang w:val="en-US"/>
        </w:rPr>
        <w:t xml:space="preserve">at least </w:t>
      </w:r>
      <w:r w:rsidRPr="006619B2">
        <w:rPr>
          <w:lang w:val="en-US"/>
        </w:rPr>
        <w:t>for</w:t>
      </w:r>
      <w:r>
        <w:rPr>
          <w:lang w:val="en-US"/>
        </w:rPr>
        <w:t xml:space="preserve"> CORESET(s)</w:t>
      </w:r>
      <w:r w:rsidRPr="006619B2">
        <w:rPr>
          <w:lang w:val="en-US"/>
        </w:rPr>
        <w:t xml:space="preserve"> associated with the failed </w:t>
      </w:r>
      <w:r>
        <w:rPr>
          <w:lang w:val="en-US"/>
        </w:rPr>
        <w:t>BFD-RS set</w:t>
      </w:r>
      <w:r w:rsidRPr="006619B2">
        <w:rPr>
          <w:lang w:val="en-US"/>
        </w:rPr>
        <w:t xml:space="preserve">, if a new candidate beam is </w:t>
      </w:r>
      <w:r>
        <w:rPr>
          <w:lang w:val="en-US"/>
        </w:rPr>
        <w:t>reported</w:t>
      </w:r>
      <w:r w:rsidRPr="006619B2">
        <w:rPr>
          <w:lang w:val="en-US"/>
        </w:rPr>
        <w:t xml:space="preserve"> for the failed</w:t>
      </w:r>
      <w:r>
        <w:rPr>
          <w:lang w:val="en-US"/>
        </w:rPr>
        <w:t xml:space="preserve"> BFD-RS set in the modified BFR MAC-CE. The detailed association between CORESET(s) and the failed BFD-RS set is FFS. The same beam resetting rule should be extended to </w:t>
      </w:r>
      <w:r w:rsidR="00532E73">
        <w:rPr>
          <w:lang w:val="en-US"/>
        </w:rPr>
        <w:t xml:space="preserve">the </w:t>
      </w:r>
      <w:r>
        <w:rPr>
          <w:lang w:val="en-US"/>
        </w:rPr>
        <w:t xml:space="preserve">PUCCH </w:t>
      </w:r>
      <w:r w:rsidR="00532E73">
        <w:rPr>
          <w:lang w:val="en-US"/>
        </w:rPr>
        <w:t xml:space="preserve">associated with the failed TRP </w:t>
      </w:r>
      <w:r>
        <w:rPr>
          <w:lang w:val="en-US"/>
        </w:rPr>
        <w:t xml:space="preserve">for fast recovery of UL beam for HARQ ACK and beam report. </w:t>
      </w:r>
      <w:bookmarkEnd w:id="12"/>
      <w:r>
        <w:rPr>
          <w:lang w:val="en-US"/>
        </w:rPr>
        <w:t xml:space="preserve">In addition, in presence of PDCCH </w:t>
      </w:r>
      <w:r w:rsidRPr="00E86762">
        <w:rPr>
          <w:lang w:val="en-US"/>
        </w:rPr>
        <w:t xml:space="preserve">repetition, the 28 symbols </w:t>
      </w:r>
      <w:r>
        <w:rPr>
          <w:lang w:val="en-US"/>
        </w:rPr>
        <w:t xml:space="preserve">should </w:t>
      </w:r>
      <w:r w:rsidRPr="00E86762">
        <w:rPr>
          <w:lang w:val="en-US"/>
        </w:rPr>
        <w:t xml:space="preserve">start from the last repetition. If the CC for BFR response and the CC with failed TRP have </w:t>
      </w:r>
      <w:r w:rsidRPr="001B31C9">
        <w:rPr>
          <w:lang w:val="en-US"/>
        </w:rPr>
        <w:t xml:space="preserve">different SCSs, the SCS of the 28 symbols can be determined as the largest SCS of them. </w:t>
      </w:r>
    </w:p>
    <w:p w14:paraId="67A16A13" w14:textId="373A2332" w:rsidR="00276353" w:rsidRPr="001B31C9" w:rsidRDefault="00276353" w:rsidP="00276353">
      <w:pPr>
        <w:spacing w:after="160" w:line="259" w:lineRule="auto"/>
        <w:jc w:val="both"/>
        <w:rPr>
          <w:b/>
          <w:bCs/>
        </w:rPr>
      </w:pPr>
      <w:r w:rsidRPr="001B31C9">
        <w:rPr>
          <w:b/>
          <w:u w:val="single"/>
          <w:lang w:val="en-US" w:eastAsia="ja-JP"/>
        </w:rPr>
        <w:lastRenderedPageBreak/>
        <w:t>Proposal 1</w:t>
      </w:r>
      <w:r w:rsidR="00A17DB6">
        <w:rPr>
          <w:b/>
          <w:u w:val="single"/>
          <w:lang w:val="en-US" w:eastAsia="ja-JP"/>
        </w:rPr>
        <w:t>1</w:t>
      </w:r>
      <w:r w:rsidRPr="001B31C9">
        <w:rPr>
          <w:b/>
          <w:lang w:val="en-US" w:eastAsia="ja-JP"/>
        </w:rPr>
        <w:t xml:space="preserve">: </w:t>
      </w:r>
      <w:r w:rsidRPr="001B31C9">
        <w:rPr>
          <w:b/>
          <w:bCs/>
        </w:rPr>
        <w:t xml:space="preserve">After 28 symbols from receiving the </w:t>
      </w:r>
      <w:proofErr w:type="spellStart"/>
      <w:r w:rsidRPr="001B31C9">
        <w:rPr>
          <w:b/>
          <w:bCs/>
        </w:rPr>
        <w:t>gNB</w:t>
      </w:r>
      <w:proofErr w:type="spellEnd"/>
      <w:r w:rsidRPr="001B31C9">
        <w:rPr>
          <w:b/>
          <w:bCs/>
        </w:rPr>
        <w:t xml:space="preserve"> response, the PUCCH beam </w:t>
      </w:r>
      <w:r w:rsidR="00860712" w:rsidRPr="001B31C9">
        <w:rPr>
          <w:b/>
          <w:bCs/>
        </w:rPr>
        <w:t xml:space="preserve">for the failed BFD-RS set </w:t>
      </w:r>
      <w:r w:rsidRPr="001B31C9">
        <w:rPr>
          <w:b/>
          <w:bCs/>
        </w:rPr>
        <w:t xml:space="preserve">and </w:t>
      </w:r>
      <w:r w:rsidR="002A7B45" w:rsidRPr="001B31C9">
        <w:rPr>
          <w:b/>
          <w:bCs/>
        </w:rPr>
        <w:t xml:space="preserve">the </w:t>
      </w:r>
      <w:r w:rsidRPr="001B31C9">
        <w:rPr>
          <w:b/>
          <w:bCs/>
        </w:rPr>
        <w:t>corresponding power control parameters should be reset in addition to the agreed PDCCH beam for the failed BFD-RS set if a candidate beam is reported for it.</w:t>
      </w:r>
    </w:p>
    <w:p w14:paraId="366F4560"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rPr>
      </w:pPr>
      <w:r w:rsidRPr="001B31C9">
        <w:rPr>
          <w:rFonts w:ascii="Times New Roman" w:hAnsi="Times New Roman" w:cs="Times New Roman"/>
          <w:b/>
          <w:bCs/>
          <w:sz w:val="20"/>
          <w:szCs w:val="20"/>
        </w:rPr>
        <w:t xml:space="preserve">In presence of PDCCH repetition, the 28 symbols start from the last repetition. </w:t>
      </w:r>
    </w:p>
    <w:p w14:paraId="65C551FC"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rPr>
      </w:pPr>
      <w:r w:rsidRPr="001B31C9">
        <w:rPr>
          <w:rFonts w:ascii="Times New Roman" w:hAnsi="Times New Roman" w:cs="Times New Roman"/>
          <w:b/>
          <w:bCs/>
          <w:sz w:val="20"/>
          <w:szCs w:val="20"/>
        </w:rPr>
        <w:t>The SCS of the 28 symbols is the largest SCS of the response receiving CC and the CC with failed TRP.</w:t>
      </w:r>
    </w:p>
    <w:p w14:paraId="5DE70FC7" w14:textId="77777777" w:rsidR="00276353" w:rsidRPr="001B31C9" w:rsidRDefault="00276353" w:rsidP="00276353">
      <w:pPr>
        <w:pStyle w:val="ListParagraph"/>
        <w:jc w:val="both"/>
        <w:rPr>
          <w:rFonts w:ascii="Times New Roman" w:hAnsi="Times New Roman" w:cs="Times New Roman"/>
          <w:b/>
          <w:bCs/>
          <w:sz w:val="20"/>
          <w:szCs w:val="20"/>
        </w:rPr>
      </w:pPr>
    </w:p>
    <w:p w14:paraId="04554054" w14:textId="77777777" w:rsidR="00276353" w:rsidRPr="001B31C9" w:rsidRDefault="00276353" w:rsidP="00276353">
      <w:pPr>
        <w:jc w:val="both"/>
        <w:rPr>
          <w:lang w:val="en-US"/>
        </w:rPr>
      </w:pPr>
      <w:r w:rsidRPr="001B31C9">
        <w:rPr>
          <w:lang w:val="en-US"/>
        </w:rPr>
        <w:t xml:space="preserve">After the beam resetting, the PUCCH power can be determined based on 38.213-&gt;7.2.1 with parameters clarified as below. The </w:t>
      </w:r>
      <w:proofErr w:type="spellStart"/>
      <w:r w:rsidRPr="001B31C9">
        <w:rPr>
          <w:lang w:val="en-US"/>
        </w:rPr>
        <w:t>q_u</w:t>
      </w:r>
      <w:proofErr w:type="spellEnd"/>
      <w:r w:rsidRPr="001B31C9">
        <w:rPr>
          <w:lang w:val="en-US"/>
        </w:rPr>
        <w:t xml:space="preserve"> for the P0 determination is 0. The </w:t>
      </w:r>
      <w:proofErr w:type="spellStart"/>
      <w:r w:rsidRPr="001B31C9">
        <w:rPr>
          <w:lang w:val="en-US"/>
        </w:rPr>
        <w:t>q_d</w:t>
      </w:r>
      <w:proofErr w:type="spellEnd"/>
      <w:r w:rsidRPr="001B31C9">
        <w:rPr>
          <w:lang w:val="en-US"/>
        </w:rPr>
        <w:t xml:space="preserve"> for the PL RS determination is the reported NBI-RS for the failed BFD RS set. For the closed loop index l, l=0 if the UE is not provided </w:t>
      </w:r>
      <w:proofErr w:type="spellStart"/>
      <w:r w:rsidRPr="001B31C9">
        <w:rPr>
          <w:lang w:val="en-US"/>
        </w:rPr>
        <w:t>twoPUCCH</w:t>
      </w:r>
      <w:proofErr w:type="spellEnd"/>
      <w:r w:rsidRPr="001B31C9">
        <w:rPr>
          <w:lang w:val="en-US"/>
        </w:rPr>
        <w:t>-PC-</w:t>
      </w:r>
      <w:proofErr w:type="spellStart"/>
      <w:r w:rsidRPr="001B31C9">
        <w:rPr>
          <w:lang w:val="en-US"/>
        </w:rPr>
        <w:t>AdjustmentStates</w:t>
      </w:r>
      <w:proofErr w:type="spellEnd"/>
      <w:r w:rsidRPr="001B31C9">
        <w:rPr>
          <w:lang w:val="en-US"/>
        </w:rPr>
        <w:t>. Otherwise, l is the failed BFD RS set index, which can be either 0 or 1.</w:t>
      </w:r>
    </w:p>
    <w:p w14:paraId="559193BB" w14:textId="59E3E338" w:rsidR="00276353" w:rsidRPr="001B31C9" w:rsidRDefault="00276353" w:rsidP="00276353">
      <w:pPr>
        <w:spacing w:after="160" w:line="259" w:lineRule="auto"/>
        <w:jc w:val="both"/>
        <w:rPr>
          <w:b/>
          <w:bCs/>
        </w:rPr>
      </w:pPr>
      <w:r w:rsidRPr="001B31C9">
        <w:rPr>
          <w:b/>
          <w:u w:val="single"/>
          <w:lang w:val="en-US" w:eastAsia="ja-JP"/>
        </w:rPr>
        <w:t>Proposal 1</w:t>
      </w:r>
      <w:r w:rsidR="00A17DB6">
        <w:rPr>
          <w:b/>
          <w:u w:val="single"/>
          <w:lang w:val="en-US" w:eastAsia="ja-JP"/>
        </w:rPr>
        <w:t>2</w:t>
      </w:r>
      <w:r w:rsidRPr="001B31C9">
        <w:rPr>
          <w:b/>
          <w:lang w:val="en-US" w:eastAsia="ja-JP"/>
        </w:rPr>
        <w:t xml:space="preserve">: </w:t>
      </w:r>
      <w:r w:rsidRPr="001B31C9">
        <w:rPr>
          <w:b/>
          <w:bCs/>
        </w:rPr>
        <w:t>For the PUCCH beam and power control parameter resetting, the PUCCH transmission should use a power determined in 38.213-&gt;7.2.1 with parameters determined as below</w:t>
      </w:r>
    </w:p>
    <w:p w14:paraId="4CDD5622" w14:textId="77777777" w:rsidR="00276353" w:rsidRPr="001B31C9" w:rsidRDefault="00276353" w:rsidP="00276353">
      <w:pPr>
        <w:pStyle w:val="ListParagraph"/>
        <w:numPr>
          <w:ilvl w:val="0"/>
          <w:numId w:val="9"/>
        </w:numPr>
        <w:rPr>
          <w:rFonts w:ascii="Times New Roman" w:hAnsi="Times New Roman" w:cs="Times New Roman"/>
          <w:b/>
          <w:bCs/>
          <w:sz w:val="20"/>
          <w:szCs w:val="20"/>
        </w:rPr>
      </w:pPr>
      <w:r w:rsidRPr="001B31C9">
        <w:rPr>
          <w:rFonts w:ascii="Times New Roman" w:hAnsi="Times New Roman" w:cs="Times New Roman"/>
          <w:b/>
          <w:bCs/>
          <w:sz w:val="20"/>
          <w:szCs w:val="20"/>
        </w:rPr>
        <w:t xml:space="preserve">For the parameter </w:t>
      </w:r>
      <w:proofErr w:type="spellStart"/>
      <w:r w:rsidRPr="001B31C9">
        <w:rPr>
          <w:rFonts w:ascii="Times New Roman" w:hAnsi="Times New Roman" w:cs="Times New Roman"/>
          <w:b/>
          <w:bCs/>
          <w:sz w:val="20"/>
          <w:szCs w:val="20"/>
        </w:rPr>
        <w:t>q_u</w:t>
      </w:r>
      <w:proofErr w:type="spellEnd"/>
      <w:r w:rsidRPr="001B31C9">
        <w:rPr>
          <w:rFonts w:ascii="Times New Roman" w:hAnsi="Times New Roman" w:cs="Times New Roman"/>
          <w:b/>
          <w:bCs/>
          <w:sz w:val="20"/>
          <w:szCs w:val="20"/>
        </w:rPr>
        <w:t xml:space="preserve"> and </w:t>
      </w:r>
      <w:proofErr w:type="spellStart"/>
      <w:r w:rsidRPr="001B31C9">
        <w:rPr>
          <w:rFonts w:ascii="Times New Roman" w:hAnsi="Times New Roman" w:cs="Times New Roman"/>
          <w:b/>
          <w:bCs/>
          <w:sz w:val="20"/>
          <w:szCs w:val="20"/>
        </w:rPr>
        <w:t>q_d</w:t>
      </w:r>
      <w:proofErr w:type="spellEnd"/>
      <w:r w:rsidRPr="001B31C9">
        <w:rPr>
          <w:rFonts w:ascii="Times New Roman" w:hAnsi="Times New Roman" w:cs="Times New Roman"/>
          <w:b/>
          <w:bCs/>
          <w:sz w:val="20"/>
          <w:szCs w:val="20"/>
        </w:rPr>
        <w:t>,</w:t>
      </w:r>
    </w:p>
    <w:p w14:paraId="623E3117" w14:textId="77777777" w:rsidR="00276353" w:rsidRPr="001B31C9" w:rsidRDefault="00276353" w:rsidP="00276353">
      <w:pPr>
        <w:pStyle w:val="ListParagraph"/>
        <w:numPr>
          <w:ilvl w:val="1"/>
          <w:numId w:val="9"/>
        </w:numPr>
        <w:rPr>
          <w:rFonts w:ascii="Times New Roman" w:hAnsi="Times New Roman" w:cs="Times New Roman"/>
          <w:b/>
          <w:bCs/>
          <w:sz w:val="20"/>
          <w:szCs w:val="20"/>
        </w:rPr>
      </w:pPr>
      <w:proofErr w:type="spellStart"/>
      <w:r w:rsidRPr="001B31C9">
        <w:rPr>
          <w:rFonts w:ascii="Times New Roman" w:hAnsi="Times New Roman" w:cs="Times New Roman"/>
          <w:b/>
          <w:bCs/>
          <w:sz w:val="20"/>
          <w:szCs w:val="20"/>
        </w:rPr>
        <w:t>q_u</w:t>
      </w:r>
      <w:proofErr w:type="spellEnd"/>
      <w:r w:rsidRPr="001B31C9">
        <w:rPr>
          <w:rFonts w:ascii="Times New Roman" w:hAnsi="Times New Roman" w:cs="Times New Roman"/>
          <w:b/>
          <w:bCs/>
          <w:sz w:val="20"/>
          <w:szCs w:val="20"/>
        </w:rPr>
        <w:t xml:space="preserve"> =0, and </w:t>
      </w:r>
      <w:proofErr w:type="spellStart"/>
      <w:r w:rsidRPr="001B31C9">
        <w:rPr>
          <w:rFonts w:ascii="Times New Roman" w:hAnsi="Times New Roman" w:cs="Times New Roman"/>
          <w:b/>
          <w:bCs/>
          <w:sz w:val="20"/>
          <w:szCs w:val="20"/>
        </w:rPr>
        <w:t>q_d</w:t>
      </w:r>
      <w:proofErr w:type="spellEnd"/>
      <w:r w:rsidRPr="001B31C9">
        <w:rPr>
          <w:rFonts w:ascii="Times New Roman" w:hAnsi="Times New Roman" w:cs="Times New Roman"/>
          <w:b/>
          <w:bCs/>
          <w:sz w:val="20"/>
          <w:szCs w:val="20"/>
        </w:rPr>
        <w:t xml:space="preserve"> as the reported NBI-RS for the failed BFD RS set.</w:t>
      </w:r>
    </w:p>
    <w:p w14:paraId="06EE17ED" w14:textId="77777777" w:rsidR="00276353" w:rsidRPr="001B31C9" w:rsidRDefault="00276353" w:rsidP="00276353">
      <w:pPr>
        <w:pStyle w:val="ListParagraph"/>
        <w:numPr>
          <w:ilvl w:val="0"/>
          <w:numId w:val="9"/>
        </w:numPr>
        <w:rPr>
          <w:rFonts w:ascii="Times New Roman" w:hAnsi="Times New Roman" w:cs="Times New Roman"/>
          <w:b/>
          <w:bCs/>
          <w:sz w:val="20"/>
          <w:szCs w:val="20"/>
        </w:rPr>
      </w:pPr>
      <w:r w:rsidRPr="001B31C9">
        <w:rPr>
          <w:rFonts w:ascii="Times New Roman" w:hAnsi="Times New Roman" w:cs="Times New Roman"/>
          <w:b/>
          <w:bCs/>
          <w:sz w:val="20"/>
          <w:szCs w:val="20"/>
        </w:rPr>
        <w:t>For the parameter l,</w:t>
      </w:r>
    </w:p>
    <w:p w14:paraId="77188708" w14:textId="77777777" w:rsidR="00276353" w:rsidRPr="001B31C9" w:rsidRDefault="00276353" w:rsidP="00276353">
      <w:pPr>
        <w:pStyle w:val="ListParagraph"/>
        <w:numPr>
          <w:ilvl w:val="1"/>
          <w:numId w:val="9"/>
        </w:numPr>
        <w:rPr>
          <w:rFonts w:ascii="Times New Roman" w:hAnsi="Times New Roman" w:cs="Times New Roman"/>
          <w:b/>
          <w:bCs/>
          <w:sz w:val="20"/>
          <w:szCs w:val="20"/>
        </w:rPr>
      </w:pPr>
      <w:r w:rsidRPr="001B31C9">
        <w:rPr>
          <w:rFonts w:ascii="Times New Roman" w:hAnsi="Times New Roman" w:cs="Times New Roman"/>
          <w:b/>
          <w:bCs/>
          <w:sz w:val="20"/>
          <w:szCs w:val="20"/>
        </w:rPr>
        <w:t xml:space="preserve">If the UE is not provided </w:t>
      </w:r>
      <w:proofErr w:type="spellStart"/>
      <w:r w:rsidRPr="001B31C9">
        <w:rPr>
          <w:rFonts w:ascii="Times New Roman" w:hAnsi="Times New Roman" w:cs="Times New Roman"/>
          <w:b/>
          <w:bCs/>
          <w:sz w:val="20"/>
          <w:szCs w:val="20"/>
        </w:rPr>
        <w:t>twoPUCCH</w:t>
      </w:r>
      <w:proofErr w:type="spellEnd"/>
      <w:r w:rsidRPr="001B31C9">
        <w:rPr>
          <w:rFonts w:ascii="Times New Roman" w:hAnsi="Times New Roman" w:cs="Times New Roman"/>
          <w:b/>
          <w:bCs/>
          <w:sz w:val="20"/>
          <w:szCs w:val="20"/>
        </w:rPr>
        <w:t>-PC-</w:t>
      </w:r>
      <w:proofErr w:type="spellStart"/>
      <w:r w:rsidRPr="001B31C9">
        <w:rPr>
          <w:rFonts w:ascii="Times New Roman" w:hAnsi="Times New Roman" w:cs="Times New Roman"/>
          <w:b/>
          <w:bCs/>
          <w:sz w:val="20"/>
          <w:szCs w:val="20"/>
        </w:rPr>
        <w:t>AdjustmentStates</w:t>
      </w:r>
      <w:proofErr w:type="spellEnd"/>
      <w:r w:rsidRPr="001B31C9">
        <w:rPr>
          <w:rFonts w:ascii="Times New Roman" w:hAnsi="Times New Roman" w:cs="Times New Roman"/>
          <w:b/>
          <w:bCs/>
          <w:sz w:val="20"/>
          <w:szCs w:val="20"/>
        </w:rPr>
        <w:t xml:space="preserve"> or PUCCH-</w:t>
      </w:r>
      <w:proofErr w:type="spellStart"/>
      <w:r w:rsidRPr="001B31C9">
        <w:rPr>
          <w:rFonts w:ascii="Times New Roman" w:hAnsi="Times New Roman" w:cs="Times New Roman"/>
          <w:b/>
          <w:bCs/>
          <w:sz w:val="20"/>
          <w:szCs w:val="20"/>
        </w:rPr>
        <w:t>SpatialRelationInfo</w:t>
      </w:r>
      <w:proofErr w:type="spellEnd"/>
      <w:r w:rsidRPr="001B31C9">
        <w:rPr>
          <w:rFonts w:ascii="Times New Roman" w:hAnsi="Times New Roman" w:cs="Times New Roman"/>
          <w:b/>
          <w:bCs/>
          <w:sz w:val="20"/>
          <w:szCs w:val="20"/>
        </w:rPr>
        <w:t>, l=0.</w:t>
      </w:r>
    </w:p>
    <w:p w14:paraId="030136FF" w14:textId="77777777" w:rsidR="00276353" w:rsidRPr="001B31C9" w:rsidRDefault="00276353" w:rsidP="00276353">
      <w:pPr>
        <w:pStyle w:val="ListParagraph"/>
        <w:numPr>
          <w:ilvl w:val="1"/>
          <w:numId w:val="9"/>
        </w:numPr>
        <w:rPr>
          <w:rFonts w:ascii="Times New Roman" w:hAnsi="Times New Roman" w:cs="Times New Roman"/>
          <w:b/>
          <w:bCs/>
          <w:sz w:val="20"/>
          <w:szCs w:val="20"/>
        </w:rPr>
      </w:pPr>
      <w:r w:rsidRPr="001B31C9">
        <w:rPr>
          <w:rFonts w:ascii="Times New Roman" w:hAnsi="Times New Roman" w:cs="Times New Roman"/>
          <w:b/>
          <w:bCs/>
          <w:sz w:val="20"/>
          <w:szCs w:val="20"/>
        </w:rPr>
        <w:t>Otherwise, l is the failed BFD RS set index, which can be either 0 or 1.</w:t>
      </w:r>
    </w:p>
    <w:p w14:paraId="60A77621" w14:textId="77777777" w:rsidR="00276353" w:rsidRPr="001B31C9" w:rsidRDefault="00276353" w:rsidP="00276353">
      <w:pPr>
        <w:pStyle w:val="ListParagraph"/>
        <w:ind w:left="1440"/>
        <w:rPr>
          <w:rFonts w:ascii="Times New Roman" w:hAnsi="Times New Roman" w:cs="Times New Roman"/>
          <w:b/>
          <w:bCs/>
          <w:sz w:val="20"/>
          <w:szCs w:val="20"/>
        </w:rPr>
      </w:pPr>
    </w:p>
    <w:p w14:paraId="136BB140" w14:textId="3075DED2" w:rsidR="00276353" w:rsidRPr="001B31C9" w:rsidRDefault="00276353" w:rsidP="00276353">
      <w:pPr>
        <w:jc w:val="both"/>
        <w:rPr>
          <w:lang w:val="en-US"/>
        </w:rPr>
      </w:pPr>
      <w:bookmarkStart w:id="13" w:name="_Hlk83895955"/>
      <w:r w:rsidRPr="001B31C9">
        <w:rPr>
          <w:lang w:val="en-US"/>
        </w:rPr>
        <w:t xml:space="preserve">Furthermore, the association between CORESET(s) and the failed BFD-RS set can be determined as below. If </w:t>
      </w:r>
      <w:proofErr w:type="spellStart"/>
      <w:r w:rsidRPr="001B31C9">
        <w:rPr>
          <w:i/>
          <w:iCs/>
          <w:lang w:val="en-US"/>
        </w:rPr>
        <w:t>COERSETPoolIndex</w:t>
      </w:r>
      <w:proofErr w:type="spellEnd"/>
      <w:r w:rsidRPr="001B31C9">
        <w:rPr>
          <w:lang w:val="en-US"/>
        </w:rPr>
        <w:t xml:space="preserve"> is </w:t>
      </w:r>
      <w:r w:rsidR="009F0796">
        <w:rPr>
          <w:lang w:val="en-US"/>
        </w:rPr>
        <w:t xml:space="preserve">not </w:t>
      </w:r>
      <w:r w:rsidRPr="001B31C9">
        <w:rPr>
          <w:lang w:val="en-US"/>
        </w:rPr>
        <w:t xml:space="preserve">configured, </w:t>
      </w:r>
      <w:bookmarkStart w:id="14" w:name="_Hlk83896468"/>
      <w:r w:rsidRPr="001B31C9">
        <w:rPr>
          <w:lang w:val="en-US"/>
        </w:rPr>
        <w:t>the association can be identified by introducing an RRC linkage between each CORESET and the associated BFD-RS set index</w:t>
      </w:r>
      <w:bookmarkEnd w:id="14"/>
      <w:r w:rsidRPr="001B31C9">
        <w:rPr>
          <w:lang w:val="en-US"/>
        </w:rPr>
        <w:t xml:space="preserve">. </w:t>
      </w:r>
    </w:p>
    <w:bookmarkEnd w:id="13"/>
    <w:p w14:paraId="257BA5E4" w14:textId="5EEAB56D" w:rsidR="00276353" w:rsidRPr="001B31C9" w:rsidRDefault="00276353" w:rsidP="00276353">
      <w:pPr>
        <w:spacing w:after="160" w:line="259" w:lineRule="auto"/>
        <w:jc w:val="both"/>
        <w:rPr>
          <w:b/>
          <w:bCs/>
        </w:rPr>
      </w:pPr>
      <w:r w:rsidRPr="001B31C9">
        <w:rPr>
          <w:b/>
          <w:u w:val="single"/>
          <w:lang w:val="en-US" w:eastAsia="ja-JP"/>
        </w:rPr>
        <w:t>Proposal 1</w:t>
      </w:r>
      <w:r w:rsidR="00A17DB6">
        <w:rPr>
          <w:b/>
          <w:u w:val="single"/>
          <w:lang w:val="en-US" w:eastAsia="ja-JP"/>
        </w:rPr>
        <w:t>3</w:t>
      </w:r>
      <w:r w:rsidRPr="001B31C9">
        <w:rPr>
          <w:b/>
          <w:lang w:val="en-US" w:eastAsia="ja-JP"/>
        </w:rPr>
        <w:t xml:space="preserve">: </w:t>
      </w:r>
      <w:r w:rsidRPr="001B31C9">
        <w:rPr>
          <w:b/>
          <w:bCs/>
        </w:rPr>
        <w:t>For the CORESET beam resetting after the response, the association between CORESETs and failed BFD-RS set can be determined as below.</w:t>
      </w:r>
    </w:p>
    <w:p w14:paraId="42A52D40" w14:textId="77777777" w:rsidR="00276353" w:rsidRDefault="00276353" w:rsidP="00276353">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For </w:t>
      </w:r>
      <w:proofErr w:type="spellStart"/>
      <w:r>
        <w:rPr>
          <w:rFonts w:ascii="Times New Roman" w:hAnsi="Times New Roman" w:cs="Times New Roman"/>
          <w:b/>
          <w:bCs/>
          <w:sz w:val="20"/>
          <w:szCs w:val="20"/>
        </w:rPr>
        <w:t>sDCI</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mTRP</w:t>
      </w:r>
      <w:proofErr w:type="spellEnd"/>
      <w:r>
        <w:rPr>
          <w:rFonts w:ascii="Times New Roman" w:hAnsi="Times New Roman" w:cs="Times New Roman"/>
          <w:b/>
          <w:bCs/>
          <w:sz w:val="20"/>
          <w:szCs w:val="20"/>
        </w:rPr>
        <w:t xml:space="preserve"> with explicit BFD RS, </w:t>
      </w:r>
      <w:r w:rsidRPr="009A4230">
        <w:rPr>
          <w:rFonts w:ascii="Times New Roman" w:hAnsi="Times New Roman" w:cs="Times New Roman"/>
          <w:b/>
          <w:bCs/>
          <w:sz w:val="20"/>
          <w:szCs w:val="20"/>
        </w:rPr>
        <w:t>the associat</w:t>
      </w:r>
      <w:r>
        <w:rPr>
          <w:rFonts w:ascii="Times New Roman" w:hAnsi="Times New Roman" w:cs="Times New Roman"/>
          <w:b/>
          <w:bCs/>
          <w:sz w:val="20"/>
          <w:szCs w:val="20"/>
        </w:rPr>
        <w:t>ed COERSETs</w:t>
      </w:r>
      <w:r w:rsidRPr="009A4230">
        <w:rPr>
          <w:rFonts w:ascii="Times New Roman" w:hAnsi="Times New Roman" w:cs="Times New Roman"/>
          <w:b/>
          <w:bCs/>
          <w:sz w:val="20"/>
          <w:szCs w:val="20"/>
        </w:rPr>
        <w:t xml:space="preserve"> can be identified by introducing an RRC linkage between each CORESET and the associated BFD-RS set index</w:t>
      </w:r>
      <w:r>
        <w:rPr>
          <w:rFonts w:ascii="Times New Roman" w:hAnsi="Times New Roman" w:cs="Times New Roman"/>
          <w:b/>
          <w:bCs/>
          <w:sz w:val="20"/>
          <w:szCs w:val="20"/>
        </w:rPr>
        <w:t>.</w:t>
      </w:r>
    </w:p>
    <w:p w14:paraId="55C5B88E" w14:textId="77777777" w:rsidR="00276353" w:rsidRPr="00855907" w:rsidRDefault="00276353" w:rsidP="00276353">
      <w:pPr>
        <w:pStyle w:val="ListParagraph"/>
        <w:jc w:val="both"/>
        <w:rPr>
          <w:rFonts w:ascii="Times New Roman" w:hAnsi="Times New Roman" w:cs="Times New Roman"/>
          <w:b/>
          <w:bCs/>
          <w:sz w:val="20"/>
          <w:szCs w:val="20"/>
        </w:rPr>
      </w:pPr>
    </w:p>
    <w:p w14:paraId="1D46044B" w14:textId="77777777" w:rsidR="00276353" w:rsidRPr="001B31C9" w:rsidRDefault="00276353" w:rsidP="00276353">
      <w:pPr>
        <w:jc w:val="both"/>
        <w:rPr>
          <w:lang w:val="en-US"/>
        </w:rPr>
      </w:pPr>
      <w:bookmarkStart w:id="15" w:name="_Hlk83902248"/>
      <w:r>
        <w:rPr>
          <w:lang w:val="en-US"/>
        </w:rPr>
        <w:t xml:space="preserve">For </w:t>
      </w:r>
      <w:r w:rsidRPr="008D1356">
        <w:rPr>
          <w:lang w:val="en-US"/>
        </w:rPr>
        <w:t xml:space="preserve">the association between </w:t>
      </w:r>
      <w:r>
        <w:rPr>
          <w:lang w:val="en-US"/>
        </w:rPr>
        <w:t>PUCCH</w:t>
      </w:r>
      <w:r w:rsidRPr="008D1356">
        <w:rPr>
          <w:lang w:val="en-US"/>
        </w:rPr>
        <w:t>(s) and the failed BFD-RS set</w:t>
      </w:r>
      <w:r>
        <w:rPr>
          <w:lang w:val="en-US"/>
        </w:rPr>
        <w:t xml:space="preserve">, at least two PUCCH resource groups introduced in R16 can be configured, and </w:t>
      </w:r>
      <w:r w:rsidRPr="00FD6B72">
        <w:rPr>
          <w:lang w:val="en-US"/>
        </w:rPr>
        <w:t xml:space="preserve">the associated </w:t>
      </w:r>
      <w:r>
        <w:rPr>
          <w:lang w:val="en-US"/>
        </w:rPr>
        <w:t>PUCCH resource</w:t>
      </w:r>
      <w:r w:rsidRPr="00FD6B72">
        <w:rPr>
          <w:lang w:val="en-US"/>
        </w:rPr>
        <w:t xml:space="preserve">s should have the </w:t>
      </w:r>
      <w:r>
        <w:rPr>
          <w:lang w:val="en-US"/>
        </w:rPr>
        <w:t>PUCCH resource group index</w:t>
      </w:r>
      <w:r w:rsidRPr="00FD6B72">
        <w:rPr>
          <w:lang w:val="en-US"/>
        </w:rPr>
        <w:t xml:space="preserve"> same </w:t>
      </w:r>
      <w:r w:rsidRPr="001B31C9">
        <w:rPr>
          <w:lang w:val="en-US"/>
        </w:rPr>
        <w:t>as the failed BFD-RS set index.</w:t>
      </w:r>
    </w:p>
    <w:p w14:paraId="221F6985" w14:textId="10E5542E" w:rsidR="00276353" w:rsidRPr="001B31C9" w:rsidRDefault="00276353" w:rsidP="00276353">
      <w:pPr>
        <w:spacing w:after="160" w:line="259" w:lineRule="auto"/>
        <w:jc w:val="both"/>
        <w:rPr>
          <w:b/>
          <w:bCs/>
        </w:rPr>
      </w:pPr>
      <w:bookmarkStart w:id="16" w:name="_Hlk83898045"/>
      <w:bookmarkEnd w:id="15"/>
      <w:r w:rsidRPr="001B31C9">
        <w:rPr>
          <w:b/>
          <w:u w:val="single"/>
          <w:lang w:val="en-US" w:eastAsia="ja-JP"/>
        </w:rPr>
        <w:t>Proposal 1</w:t>
      </w:r>
      <w:r w:rsidR="004673D1">
        <w:rPr>
          <w:b/>
          <w:u w:val="single"/>
          <w:lang w:val="en-US" w:eastAsia="ja-JP"/>
        </w:rPr>
        <w:t>4</w:t>
      </w:r>
      <w:r w:rsidRPr="001B31C9">
        <w:rPr>
          <w:b/>
          <w:lang w:val="en-US" w:eastAsia="ja-JP"/>
        </w:rPr>
        <w:t xml:space="preserve">: </w:t>
      </w:r>
      <w:r w:rsidRPr="001B31C9">
        <w:rPr>
          <w:b/>
          <w:bCs/>
        </w:rPr>
        <w:t>For the PUCCH beam resetting after the response, the association between PUCCH resources and failed BFD-RS set can be determined as below.</w:t>
      </w:r>
    </w:p>
    <w:p w14:paraId="1803C2AA" w14:textId="72473B0D" w:rsidR="00276353" w:rsidRDefault="00276353" w:rsidP="004673D1">
      <w:pPr>
        <w:pStyle w:val="ListParagraph"/>
        <w:numPr>
          <w:ilvl w:val="0"/>
          <w:numId w:val="9"/>
        </w:numPr>
        <w:jc w:val="both"/>
        <w:rPr>
          <w:rFonts w:ascii="Times New Roman" w:hAnsi="Times New Roman" w:cs="Times New Roman"/>
          <w:b/>
          <w:bCs/>
          <w:sz w:val="20"/>
          <w:szCs w:val="20"/>
          <w:lang w:val="en-GB"/>
        </w:rPr>
      </w:pPr>
      <w:r w:rsidRPr="001B31C9">
        <w:rPr>
          <w:rFonts w:ascii="Times New Roman" w:hAnsi="Times New Roman" w:cs="Times New Roman"/>
          <w:b/>
          <w:bCs/>
          <w:sz w:val="20"/>
          <w:szCs w:val="20"/>
          <w:lang w:val="en-GB"/>
        </w:rPr>
        <w:t xml:space="preserve">For </w:t>
      </w:r>
      <w:proofErr w:type="spellStart"/>
      <w:r w:rsidRPr="001B31C9">
        <w:rPr>
          <w:rFonts w:ascii="Times New Roman" w:hAnsi="Times New Roman" w:cs="Times New Roman"/>
          <w:b/>
          <w:bCs/>
          <w:sz w:val="20"/>
          <w:szCs w:val="20"/>
          <w:lang w:val="en-GB"/>
        </w:rPr>
        <w:t>mDCI</w:t>
      </w:r>
      <w:proofErr w:type="spellEnd"/>
      <w:r w:rsidRPr="001B31C9">
        <w:rPr>
          <w:rFonts w:ascii="Times New Roman" w:hAnsi="Times New Roman" w:cs="Times New Roman"/>
          <w:b/>
          <w:bCs/>
          <w:sz w:val="20"/>
          <w:szCs w:val="20"/>
          <w:lang w:val="en-GB"/>
        </w:rPr>
        <w:t xml:space="preserve"> </w:t>
      </w:r>
      <w:proofErr w:type="spellStart"/>
      <w:r w:rsidRPr="001B31C9">
        <w:rPr>
          <w:rFonts w:ascii="Times New Roman" w:hAnsi="Times New Roman" w:cs="Times New Roman"/>
          <w:b/>
          <w:bCs/>
          <w:sz w:val="20"/>
          <w:szCs w:val="20"/>
          <w:lang w:val="en-GB"/>
        </w:rPr>
        <w:t>mTRP</w:t>
      </w:r>
      <w:proofErr w:type="spellEnd"/>
      <w:r w:rsidRPr="001B31C9">
        <w:rPr>
          <w:rFonts w:ascii="Times New Roman" w:hAnsi="Times New Roman" w:cs="Times New Roman"/>
          <w:b/>
          <w:bCs/>
          <w:sz w:val="20"/>
          <w:szCs w:val="20"/>
          <w:lang w:val="en-GB"/>
        </w:rPr>
        <w:t xml:space="preserve"> with explicit/implicit BFD RS and </w:t>
      </w:r>
      <w:proofErr w:type="spellStart"/>
      <w:r w:rsidRPr="001B31C9">
        <w:rPr>
          <w:rFonts w:ascii="Times New Roman" w:hAnsi="Times New Roman" w:cs="Times New Roman"/>
          <w:b/>
          <w:bCs/>
          <w:sz w:val="20"/>
          <w:szCs w:val="20"/>
          <w:lang w:val="en-GB"/>
        </w:rPr>
        <w:t>sDCI</w:t>
      </w:r>
      <w:proofErr w:type="spellEnd"/>
      <w:r w:rsidRPr="001B31C9">
        <w:rPr>
          <w:rFonts w:ascii="Times New Roman" w:hAnsi="Times New Roman" w:cs="Times New Roman"/>
          <w:b/>
          <w:bCs/>
          <w:sz w:val="20"/>
          <w:szCs w:val="20"/>
          <w:lang w:val="en-GB"/>
        </w:rPr>
        <w:t xml:space="preserve"> </w:t>
      </w:r>
      <w:proofErr w:type="spellStart"/>
      <w:r w:rsidRPr="001B31C9">
        <w:rPr>
          <w:rFonts w:ascii="Times New Roman" w:hAnsi="Times New Roman" w:cs="Times New Roman"/>
          <w:b/>
          <w:bCs/>
          <w:sz w:val="20"/>
          <w:szCs w:val="20"/>
          <w:lang w:val="en-GB"/>
        </w:rPr>
        <w:t>mTRP</w:t>
      </w:r>
      <w:proofErr w:type="spellEnd"/>
      <w:r w:rsidRPr="001B31C9">
        <w:rPr>
          <w:rFonts w:ascii="Times New Roman" w:hAnsi="Times New Roman" w:cs="Times New Roman"/>
          <w:b/>
          <w:bCs/>
          <w:sz w:val="20"/>
          <w:szCs w:val="20"/>
          <w:lang w:val="en-GB"/>
        </w:rPr>
        <w:t xml:space="preserve"> with explicit BFD RS, at least two PUCCH resource groups introduced in R16 can be configured, and the associated PUCCH resources should have the PUCCH resource group index same as the failed BFD-RS set index.</w:t>
      </w:r>
      <w:bookmarkEnd w:id="16"/>
    </w:p>
    <w:p w14:paraId="31B15A49" w14:textId="77777777" w:rsidR="004673D1" w:rsidRPr="004673D1" w:rsidRDefault="004673D1" w:rsidP="004673D1">
      <w:pPr>
        <w:pStyle w:val="ListParagraph"/>
        <w:jc w:val="both"/>
        <w:rPr>
          <w:rFonts w:ascii="Times New Roman" w:hAnsi="Times New Roman" w:cs="Times New Roman"/>
          <w:b/>
          <w:bCs/>
          <w:sz w:val="20"/>
          <w:szCs w:val="20"/>
          <w:lang w:val="en-GB"/>
        </w:rPr>
      </w:pPr>
    </w:p>
    <w:p w14:paraId="634FA7D5" w14:textId="77777777" w:rsidR="00276353" w:rsidRPr="001B31C9" w:rsidRDefault="00276353" w:rsidP="00276353">
      <w:pPr>
        <w:jc w:val="both"/>
        <w:rPr>
          <w:lang w:val="en-US"/>
        </w:rPr>
      </w:pPr>
      <w:r w:rsidRPr="00C25739">
        <w:rPr>
          <w:lang w:val="en-US"/>
        </w:rPr>
        <w:t xml:space="preserve">For TRP specific BFR, </w:t>
      </w:r>
      <w:r>
        <w:rPr>
          <w:lang w:val="en-US"/>
        </w:rPr>
        <w:t xml:space="preserve">it has been agreed that the </w:t>
      </w:r>
      <w:r w:rsidRPr="00C25739">
        <w:rPr>
          <w:lang w:val="en-US"/>
        </w:rPr>
        <w:t xml:space="preserve">UE PHY layer reports </w:t>
      </w:r>
      <w:r>
        <w:rPr>
          <w:lang w:val="en-US"/>
        </w:rPr>
        <w:t xml:space="preserve">to the </w:t>
      </w:r>
      <w:r w:rsidRPr="00C25739">
        <w:rPr>
          <w:lang w:val="en-US"/>
        </w:rPr>
        <w:t xml:space="preserve">MAC layer that beam failure happens for a given TRP when estimated hypothetic BLER, </w:t>
      </w:r>
      <w:proofErr w:type="spellStart"/>
      <w:proofErr w:type="gramStart"/>
      <w:r w:rsidRPr="00C25739">
        <w:rPr>
          <w:lang w:val="en-US"/>
        </w:rPr>
        <w:t>Qout,LR</w:t>
      </w:r>
      <w:proofErr w:type="spellEnd"/>
      <w:proofErr w:type="gramEnd"/>
      <w:r w:rsidRPr="00C25739">
        <w:rPr>
          <w:lang w:val="en-US"/>
        </w:rPr>
        <w:t xml:space="preserve">, is above a threshold for all measured BFD RS(s) in the BFD RS set corresponding to that TRP. </w:t>
      </w:r>
      <w:r>
        <w:rPr>
          <w:lang w:val="en-US"/>
        </w:rPr>
        <w:t>A remaining issue is whether t</w:t>
      </w:r>
      <w:r w:rsidRPr="00C25739">
        <w:rPr>
          <w:lang w:val="en-US"/>
        </w:rPr>
        <w:t xml:space="preserve">he hypothetic BLER threshold </w:t>
      </w:r>
      <w:r>
        <w:rPr>
          <w:lang w:val="en-US"/>
        </w:rPr>
        <w:t xml:space="preserve">should be newly defined or reuse the existing threshold for cell level BFR, which corresponds to the default value of </w:t>
      </w:r>
      <w:proofErr w:type="spellStart"/>
      <w:r w:rsidRPr="00CB1CA5">
        <w:rPr>
          <w:i/>
          <w:iCs/>
          <w:lang w:val="en-US"/>
        </w:rPr>
        <w:t>rlmInSyncOutOfSyncThreshold</w:t>
      </w:r>
      <w:proofErr w:type="spellEnd"/>
      <w:r w:rsidRPr="00CB1CA5">
        <w:rPr>
          <w:lang w:val="en-US"/>
        </w:rPr>
        <w:t>.</w:t>
      </w:r>
      <w:r>
        <w:rPr>
          <w:lang w:val="en-US"/>
        </w:rPr>
        <w:t xml:space="preserve"> We prefer to reuse the existing threshold, since the BFD RS quality threshold should be </w:t>
      </w:r>
      <w:r w:rsidRPr="001B31C9">
        <w:rPr>
          <w:lang w:val="en-US"/>
        </w:rPr>
        <w:t>identical for both TRP level and cell level BFR.</w:t>
      </w:r>
    </w:p>
    <w:p w14:paraId="7A563917" w14:textId="12A21520" w:rsidR="00276353" w:rsidRPr="004673D1" w:rsidRDefault="00276353" w:rsidP="004673D1">
      <w:pPr>
        <w:jc w:val="both"/>
        <w:rPr>
          <w:b/>
          <w:bCs/>
        </w:rPr>
      </w:pPr>
      <w:r w:rsidRPr="001B31C9">
        <w:rPr>
          <w:b/>
          <w:bCs/>
          <w:u w:val="single"/>
          <w:lang w:val="en-US"/>
        </w:rPr>
        <w:t xml:space="preserve">Proposal </w:t>
      </w:r>
      <w:r w:rsidR="008E7EC7">
        <w:rPr>
          <w:b/>
          <w:bCs/>
          <w:u w:val="single"/>
          <w:lang w:val="en-US"/>
        </w:rPr>
        <w:t>15</w:t>
      </w:r>
      <w:r w:rsidRPr="001B31C9">
        <w:rPr>
          <w:b/>
          <w:bCs/>
        </w:rPr>
        <w:t xml:space="preserve">: The threshold </w:t>
      </w:r>
      <w:proofErr w:type="spellStart"/>
      <w:proofErr w:type="gramStart"/>
      <w:r w:rsidRPr="001B31C9">
        <w:rPr>
          <w:b/>
          <w:bCs/>
        </w:rPr>
        <w:t>Qout,LR</w:t>
      </w:r>
      <w:proofErr w:type="spellEnd"/>
      <w:proofErr w:type="gramEnd"/>
      <w:r w:rsidRPr="001B31C9">
        <w:rPr>
          <w:b/>
          <w:bCs/>
        </w:rPr>
        <w:t xml:space="preserve"> for TRP specific BFD can reuse the existing default value of </w:t>
      </w:r>
      <w:proofErr w:type="spellStart"/>
      <w:r w:rsidRPr="001B31C9">
        <w:rPr>
          <w:b/>
          <w:bCs/>
          <w:i/>
          <w:iCs/>
        </w:rPr>
        <w:t>rlmInSyncOutOfSyncThreshold</w:t>
      </w:r>
      <w:proofErr w:type="spellEnd"/>
      <w:r w:rsidRPr="001B31C9">
        <w:rPr>
          <w:b/>
          <w:bCs/>
        </w:rPr>
        <w:t xml:space="preserve"> for cell level BFD.</w:t>
      </w:r>
    </w:p>
    <w:p w14:paraId="58D92A2E"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 xml:space="preserve">Other Enhancements for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BM</w:t>
      </w:r>
    </w:p>
    <w:p w14:paraId="1E34063F" w14:textId="77777777" w:rsidR="00276353" w:rsidRPr="0065028C" w:rsidRDefault="00276353" w:rsidP="00276353">
      <w:pPr>
        <w:jc w:val="both"/>
      </w:pPr>
      <w:r w:rsidRPr="0065028C">
        <w:t>In R15, if a UE, configured for single cell operation or intra-band CA, monitors PDCCH candidates in overlapping PDCCH monitoring occasions in multiple CORESETS that have QCL-</w:t>
      </w:r>
      <w:proofErr w:type="spellStart"/>
      <w:r>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cell with the lowest index containing CSS. I</w:t>
      </w:r>
      <w:r>
        <w:t xml:space="preserve">f </w:t>
      </w:r>
      <w:r w:rsidRPr="0065028C">
        <w:t>no cell contains CSS</w:t>
      </w:r>
      <w:r>
        <w:t>,</w:t>
      </w:r>
      <w:r w:rsidRPr="0065028C">
        <w:t xml:space="preserve"> the UE monitors PDCCH in a CORESET corresponding to the USS set with the lowest index in the cell with lowest index. </w:t>
      </w:r>
    </w:p>
    <w:p w14:paraId="4CE06911" w14:textId="77777777" w:rsidR="00276353" w:rsidRDefault="00276353" w:rsidP="00276353">
      <w:pPr>
        <w:jc w:val="both"/>
      </w:pPr>
      <w:r>
        <w:t xml:space="preserve">In case of </w:t>
      </w:r>
      <w:proofErr w:type="spellStart"/>
      <w:r>
        <w:t>mDCI</w:t>
      </w:r>
      <w:proofErr w:type="spellEnd"/>
      <w:r>
        <w:t xml:space="preserve"> based </w:t>
      </w:r>
      <w:proofErr w:type="spellStart"/>
      <w:r>
        <w:t>mTRP</w:t>
      </w:r>
      <w:proofErr w:type="spellEnd"/>
      <w:r>
        <w:t>,</w:t>
      </w:r>
      <w:r w:rsidRPr="0065028C">
        <w:t xml:space="preserve"> the</w:t>
      </w:r>
      <w:r>
        <w:t xml:space="preserve"> above QCL prioritization</w:t>
      </w:r>
      <w:r w:rsidRPr="0065028C">
        <w:t xml:space="preserve"> rule for</w:t>
      </w:r>
      <w:r>
        <w:t xml:space="preserve"> overlapped CORESETs can</w:t>
      </w:r>
      <w:r w:rsidRPr="0065028C">
        <w:t xml:space="preserve"> be extended</w:t>
      </w:r>
      <w:r>
        <w:t xml:space="preserve"> such that one QCL is prioritized per TRP by apply the rule among the CORESETs associated with the same TRP. Therefore, PDCCHs from two TRPs can be received simultaneously at the UE. </w:t>
      </w:r>
    </w:p>
    <w:p w14:paraId="582B8445" w14:textId="5D95CFD5" w:rsidR="00276353" w:rsidRDefault="00276353" w:rsidP="00276353">
      <w:pPr>
        <w:jc w:val="both"/>
        <w:rPr>
          <w:b/>
          <w:lang w:eastAsia="ja-JP"/>
        </w:rPr>
      </w:pPr>
      <w:r w:rsidRPr="002E629B">
        <w:rPr>
          <w:b/>
          <w:u w:val="single"/>
          <w:lang w:eastAsia="ja-JP"/>
        </w:rPr>
        <w:t>Proposal</w:t>
      </w:r>
      <w:r>
        <w:rPr>
          <w:b/>
          <w:u w:val="single"/>
          <w:lang w:eastAsia="ja-JP"/>
        </w:rPr>
        <w:t xml:space="preserve"> </w:t>
      </w:r>
      <w:r w:rsidR="008E7EC7">
        <w:rPr>
          <w:b/>
          <w:u w:val="single"/>
          <w:lang w:eastAsia="ja-JP"/>
        </w:rPr>
        <w:t>16</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187E35C4" w14:textId="77777777" w:rsidR="00276353" w:rsidRPr="00087623" w:rsidRDefault="00276353" w:rsidP="00276353">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t xml:space="preserve">with short remaining battery life </w:t>
      </w:r>
      <w:r w:rsidRPr="0065028C">
        <w:t xml:space="preserve">may </w:t>
      </w:r>
      <w:r>
        <w:t>only activate a single Rx panel at one time and keep the other panels in</w:t>
      </w:r>
      <w:r w:rsidRPr="0065028C">
        <w:t xml:space="preserve"> sleep mode. In this scenario, </w:t>
      </w:r>
      <w:r>
        <w:t xml:space="preserve">it would be beneficial for </w:t>
      </w:r>
      <w:r w:rsidRPr="0065028C">
        <w:t xml:space="preserve">UE </w:t>
      </w:r>
      <w:r>
        <w:t>to recommend</w:t>
      </w:r>
      <w:r w:rsidRPr="0065028C">
        <w:t xml:space="preserve"> disabl</w:t>
      </w:r>
      <w:r>
        <w:t>ing</w:t>
      </w:r>
      <w:r w:rsidRPr="0065028C">
        <w:t xml:space="preserve"> the dual default PDSCH beam</w:t>
      </w:r>
      <w:r>
        <w:t xml:space="preserve"> operation. </w:t>
      </w:r>
    </w:p>
    <w:p w14:paraId="3CE16CDB" w14:textId="5F73AE5E" w:rsidR="00276353" w:rsidRDefault="00276353" w:rsidP="00276353">
      <w:pPr>
        <w:jc w:val="both"/>
        <w:rPr>
          <w:b/>
          <w:lang w:eastAsia="ja-JP"/>
        </w:rPr>
      </w:pPr>
      <w:bookmarkStart w:id="17" w:name="_Hlk68361768"/>
      <w:r w:rsidRPr="002E629B">
        <w:rPr>
          <w:b/>
          <w:u w:val="single"/>
          <w:lang w:eastAsia="ja-JP"/>
        </w:rPr>
        <w:t xml:space="preserve">Proposal </w:t>
      </w:r>
      <w:r w:rsidR="008E7EC7">
        <w:rPr>
          <w:b/>
          <w:u w:val="single"/>
          <w:lang w:eastAsia="ja-JP"/>
        </w:rPr>
        <w:t>17</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2F19E06E"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8" w:name="_Hlk31296570"/>
      <w:bookmarkEnd w:id="5"/>
      <w:bookmarkEnd w:id="17"/>
      <w:r w:rsidRPr="002E629B">
        <w:rPr>
          <w:rFonts w:ascii="Arial" w:eastAsiaTheme="minorEastAsia" w:hAnsi="Arial" w:cs="Arial"/>
          <w:sz w:val="32"/>
          <w:szCs w:val="32"/>
          <w:lang w:eastAsia="zh-CN"/>
        </w:rPr>
        <w:t>Conclusion</w:t>
      </w:r>
    </w:p>
    <w:p w14:paraId="0EC3B1C2" w14:textId="3659C949" w:rsidR="00276353" w:rsidRPr="00BF2852" w:rsidRDefault="00276353" w:rsidP="00276353">
      <w:pPr>
        <w:jc w:val="both"/>
        <w:rPr>
          <w:lang w:eastAsia="zh-CN"/>
        </w:rPr>
      </w:pPr>
      <w:r w:rsidRPr="002E629B">
        <w:rPr>
          <w:lang w:eastAsia="zh-CN"/>
        </w:rPr>
        <w:t xml:space="preserve">In this contribution we discussed </w:t>
      </w:r>
      <w:r w:rsidRPr="004B4EA1">
        <w:rPr>
          <w:rFonts w:eastAsia="Malgun Gothic"/>
        </w:rPr>
        <w:t xml:space="preserve">beam-management-related enhancements for simultaneous multi-TRP transmission </w:t>
      </w:r>
      <w:r w:rsidRPr="00BF2852">
        <w:rPr>
          <w:rFonts w:eastAsia="Malgun Gothic"/>
        </w:rPr>
        <w:t>with multi-panel reception.</w:t>
      </w:r>
      <w:r w:rsidRPr="00BF2852">
        <w:rPr>
          <w:lang w:eastAsia="zh-CN"/>
        </w:rPr>
        <w:t xml:space="preserve"> Below are the observations and proposals.</w:t>
      </w:r>
    </w:p>
    <w:p w14:paraId="2539EF7A" w14:textId="77777777" w:rsidR="00D70E50" w:rsidRPr="00BF2852" w:rsidRDefault="00D70E50" w:rsidP="00D70E50">
      <w:pPr>
        <w:jc w:val="both"/>
        <w:rPr>
          <w:b/>
          <w:lang w:eastAsia="ja-JP"/>
        </w:rPr>
      </w:pPr>
      <w:r w:rsidRPr="00BF2852">
        <w:rPr>
          <w:b/>
          <w:u w:val="single"/>
          <w:lang w:eastAsia="ja-JP"/>
        </w:rPr>
        <w:t>Observation 1</w:t>
      </w:r>
      <w:r w:rsidRPr="00BF2852">
        <w:rPr>
          <w:b/>
          <w:lang w:eastAsia="ja-JP"/>
        </w:rPr>
        <w:t>: It can be observed that L1-SINR based beam group selection can achieve substantial UE throughput gain over L1-RSRP based beam group selection.</w:t>
      </w:r>
    </w:p>
    <w:p w14:paraId="3AA4EE31" w14:textId="77777777" w:rsidR="00D70E50" w:rsidRPr="00E92A8A" w:rsidRDefault="00D70E50" w:rsidP="00D70E50">
      <w:pPr>
        <w:pStyle w:val="ListParagraph"/>
        <w:numPr>
          <w:ilvl w:val="0"/>
          <w:numId w:val="9"/>
        </w:numPr>
        <w:rPr>
          <w:rFonts w:ascii="Times New Roman" w:hAnsi="Times New Roman" w:cs="Times New Roman"/>
          <w:b/>
          <w:bCs/>
          <w:sz w:val="20"/>
          <w:szCs w:val="20"/>
        </w:rPr>
      </w:pPr>
      <w:r w:rsidRPr="00BF2852">
        <w:rPr>
          <w:rFonts w:ascii="Times New Roman" w:hAnsi="Times New Roman" w:cs="Times New Roman"/>
          <w:b/>
          <w:bCs/>
          <w:sz w:val="20"/>
          <w:szCs w:val="20"/>
        </w:rPr>
        <w:t>5%ile gain</w:t>
      </w:r>
      <w:r w:rsidRPr="00E92A8A">
        <w:rPr>
          <w:rFonts w:ascii="Times New Roman" w:hAnsi="Times New Roman" w:cs="Times New Roman"/>
          <w:b/>
          <w:bCs/>
          <w:sz w:val="20"/>
          <w:szCs w:val="20"/>
        </w:rPr>
        <w:t>: 51.9%</w:t>
      </w:r>
    </w:p>
    <w:p w14:paraId="6452A397" w14:textId="77777777" w:rsidR="00D70E50" w:rsidRPr="00E92A8A" w:rsidRDefault="00D70E50" w:rsidP="00D70E50">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50%ile gain: 56.7%</w:t>
      </w:r>
    </w:p>
    <w:p w14:paraId="515AD73C" w14:textId="79D527C2" w:rsidR="00D70E50" w:rsidRDefault="00D70E50" w:rsidP="00D70E50">
      <w:pPr>
        <w:pStyle w:val="ListParagraph"/>
        <w:numPr>
          <w:ilvl w:val="0"/>
          <w:numId w:val="9"/>
        </w:numPr>
        <w:rPr>
          <w:rFonts w:ascii="Times New Roman" w:hAnsi="Times New Roman" w:cs="Times New Roman"/>
          <w:b/>
          <w:bCs/>
          <w:sz w:val="20"/>
          <w:szCs w:val="20"/>
        </w:rPr>
      </w:pPr>
      <w:r w:rsidRPr="00E92A8A">
        <w:rPr>
          <w:rFonts w:ascii="Times New Roman" w:hAnsi="Times New Roman" w:cs="Times New Roman"/>
          <w:b/>
          <w:bCs/>
          <w:sz w:val="20"/>
          <w:szCs w:val="20"/>
        </w:rPr>
        <w:t>95%ile gain: 11.3%</w:t>
      </w:r>
    </w:p>
    <w:p w14:paraId="016332D2" w14:textId="77777777" w:rsidR="00AF2F7D" w:rsidRPr="00E92A8A" w:rsidRDefault="00AF2F7D" w:rsidP="00AF2F7D">
      <w:pPr>
        <w:pStyle w:val="ListParagraph"/>
        <w:rPr>
          <w:rFonts w:ascii="Times New Roman" w:hAnsi="Times New Roman" w:cs="Times New Roman"/>
          <w:b/>
          <w:bCs/>
          <w:sz w:val="20"/>
          <w:szCs w:val="20"/>
        </w:rPr>
      </w:pPr>
    </w:p>
    <w:p w14:paraId="04871222" w14:textId="77777777" w:rsidR="00276353" w:rsidRPr="00302820" w:rsidRDefault="00276353" w:rsidP="00276353">
      <w:pPr>
        <w:jc w:val="both"/>
        <w:rPr>
          <w:b/>
          <w:lang w:val="en-US" w:eastAsia="ja-JP"/>
        </w:rPr>
      </w:pPr>
      <w:r w:rsidRPr="00302820">
        <w:rPr>
          <w:b/>
          <w:u w:val="single"/>
          <w:lang w:val="en-US" w:eastAsia="ja-JP"/>
        </w:rPr>
        <w:t xml:space="preserve">Proposal </w:t>
      </w:r>
      <w:r>
        <w:rPr>
          <w:b/>
          <w:u w:val="single"/>
          <w:lang w:val="en-US" w:eastAsia="ja-JP"/>
        </w:rPr>
        <w:t>1</w:t>
      </w:r>
      <w:r w:rsidRPr="00302820">
        <w:rPr>
          <w:b/>
          <w:lang w:val="en-US" w:eastAsia="ja-JP"/>
        </w:rPr>
        <w:t xml:space="preserve">: For group-based beam report in inter-cell </w:t>
      </w:r>
      <w:proofErr w:type="spellStart"/>
      <w:r w:rsidRPr="00302820">
        <w:rPr>
          <w:b/>
          <w:lang w:val="en-US" w:eastAsia="ja-JP"/>
        </w:rPr>
        <w:t>mTRP</w:t>
      </w:r>
      <w:proofErr w:type="spellEnd"/>
      <w:r w:rsidRPr="00302820">
        <w:rPr>
          <w:b/>
          <w:lang w:val="en-US" w:eastAsia="ja-JP"/>
        </w:rPr>
        <w:t xml:space="preserve">, support that the two reported beams per group can be from serving and non-serving cells, respectively. </w:t>
      </w:r>
    </w:p>
    <w:p w14:paraId="4CCF4DBC" w14:textId="77777777" w:rsidR="00276353" w:rsidRDefault="00276353" w:rsidP="00276353">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47E605A8"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5E73C822"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of two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beams in a group,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w:t>
      </w:r>
    </w:p>
    <w:p w14:paraId="1AD1B2D8"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p>
    <w:p w14:paraId="79C6D0EC" w14:textId="77777777" w:rsidR="00276353" w:rsidRPr="00F321EC" w:rsidRDefault="00276353" w:rsidP="00276353">
      <w:pPr>
        <w:pStyle w:val="ListParagraph"/>
        <w:jc w:val="both"/>
        <w:rPr>
          <w:rFonts w:ascii="Times New Roman" w:hAnsi="Times New Roman" w:cs="Times New Roman"/>
          <w:b/>
          <w:bCs/>
          <w:sz w:val="20"/>
          <w:szCs w:val="20"/>
        </w:rPr>
      </w:pPr>
    </w:p>
    <w:p w14:paraId="5B49E060" w14:textId="77777777" w:rsidR="00276353" w:rsidRPr="00CC18A2" w:rsidRDefault="00276353" w:rsidP="00276353">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3C31996B" w14:textId="77777777" w:rsidR="00276353" w:rsidRDefault="00276353" w:rsidP="00276353">
      <w:pPr>
        <w:jc w:val="both"/>
        <w:rPr>
          <w:b/>
          <w:lang w:eastAsia="ja-JP"/>
        </w:rPr>
      </w:pPr>
      <w:r w:rsidRPr="00DE176B">
        <w:rPr>
          <w:b/>
          <w:u w:val="single"/>
          <w:lang w:eastAsia="ja-JP"/>
        </w:rPr>
        <w:t xml:space="preserve">Proposal </w:t>
      </w:r>
      <w:r>
        <w:rPr>
          <w:b/>
          <w:u w:val="single"/>
          <w:lang w:eastAsia="ja-JP"/>
        </w:rPr>
        <w:t>4</w:t>
      </w:r>
      <w:r w:rsidRPr="00DE176B">
        <w:rPr>
          <w:b/>
          <w:lang w:eastAsia="ja-JP"/>
        </w:rPr>
        <w:t>: For group-based beam report, UE can report the two beams are received by the same or different Rx beams.</w:t>
      </w:r>
    </w:p>
    <w:p w14:paraId="55D76FD7" w14:textId="77777777" w:rsidR="00276353" w:rsidRDefault="00276353" w:rsidP="00276353">
      <w:pPr>
        <w:jc w:val="both"/>
        <w:rPr>
          <w:b/>
          <w:lang w:val="en-US" w:eastAsia="ja-JP"/>
        </w:rPr>
      </w:pPr>
      <w:r w:rsidRPr="00302820">
        <w:rPr>
          <w:b/>
          <w:u w:val="single"/>
          <w:lang w:val="en-US" w:eastAsia="ja-JP"/>
        </w:rPr>
        <w:lastRenderedPageBreak/>
        <w:t xml:space="preserve">Proposal </w:t>
      </w:r>
      <w:r>
        <w:rPr>
          <w:b/>
          <w:u w:val="single"/>
          <w:lang w:val="en-US" w:eastAsia="ja-JP"/>
        </w:rPr>
        <w:t>5</w:t>
      </w:r>
      <w:r w:rsidRPr="00302820">
        <w:rPr>
          <w:b/>
          <w:lang w:val="en-US" w:eastAsia="ja-JP"/>
        </w:rPr>
        <w:t xml:space="preserve">: For group report, </w:t>
      </w:r>
      <w:proofErr w:type="spellStart"/>
      <w:r w:rsidRPr="00302820">
        <w:rPr>
          <w:b/>
          <w:lang w:val="en-US" w:eastAsia="ja-JP"/>
        </w:rPr>
        <w:t>gNB</w:t>
      </w:r>
      <w:proofErr w:type="spellEnd"/>
      <w:r w:rsidRPr="00302820">
        <w:rPr>
          <w:b/>
          <w:lang w:val="en-US" w:eastAsia="ja-JP"/>
        </w:rPr>
        <w:t xml:space="preserve"> can signal the purpose (for throughput or reliability), operation mode (FDM/SDM/TDM), and corresponding beam pair selection criterion (based on sum or minimum of metrics of the two reported beams).</w:t>
      </w:r>
    </w:p>
    <w:p w14:paraId="734B7A40" w14:textId="54211BDE" w:rsidR="00276353" w:rsidRPr="00302820" w:rsidRDefault="00276353" w:rsidP="00276353">
      <w:pPr>
        <w:jc w:val="both"/>
      </w:pPr>
      <w:r w:rsidRPr="00302820">
        <w:rPr>
          <w:b/>
          <w:u w:val="single"/>
          <w:lang w:val="en-US" w:eastAsia="ja-JP"/>
        </w:rPr>
        <w:t xml:space="preserve">Proposal </w:t>
      </w:r>
      <w:r w:rsidR="00AF2F7D">
        <w:rPr>
          <w:b/>
          <w:u w:val="single"/>
          <w:lang w:val="en-US" w:eastAsia="ja-JP"/>
        </w:rPr>
        <w:t>6</w:t>
      </w:r>
      <w:r w:rsidRPr="00302820">
        <w:rPr>
          <w:b/>
          <w:lang w:val="en-US" w:eastAsia="ja-JP"/>
        </w:rPr>
        <w:t>: Either cell-specific or TRP specific BFR, but not both, can be configured in the same CC</w:t>
      </w:r>
      <w:r w:rsidRPr="00302820">
        <w:rPr>
          <w:b/>
          <w:lang w:eastAsia="ja-JP"/>
        </w:rPr>
        <w:t>.</w:t>
      </w:r>
    </w:p>
    <w:p w14:paraId="319DDCDE" w14:textId="76AF0CAD" w:rsidR="00276353" w:rsidRDefault="00276353" w:rsidP="00276353">
      <w:pPr>
        <w:jc w:val="both"/>
        <w:rPr>
          <w:b/>
          <w:lang w:val="en-US" w:eastAsia="ja-JP"/>
        </w:rPr>
      </w:pPr>
      <w:r w:rsidRPr="00302820">
        <w:rPr>
          <w:b/>
          <w:u w:val="single"/>
          <w:lang w:val="en-US" w:eastAsia="ja-JP"/>
        </w:rPr>
        <w:t xml:space="preserve">Proposal </w:t>
      </w:r>
      <w:r w:rsidR="00AF2F7D">
        <w:rPr>
          <w:b/>
          <w:u w:val="single"/>
          <w:lang w:val="en-US" w:eastAsia="ja-JP"/>
        </w:rPr>
        <w:t>7</w:t>
      </w:r>
      <w:r w:rsidRPr="00302820">
        <w:rPr>
          <w:b/>
          <w:lang w:val="en-US" w:eastAsia="ja-JP"/>
        </w:rPr>
        <w:t xml:space="preserve">: When two PUCCH-SR resources are configured in a cell group, they can be mapped to the same </w:t>
      </w:r>
      <w:proofErr w:type="spellStart"/>
      <w:r w:rsidRPr="00302820">
        <w:rPr>
          <w:b/>
          <w:lang w:val="en-US" w:eastAsia="ja-JP"/>
        </w:rPr>
        <w:t>schedulingRequestId</w:t>
      </w:r>
      <w:proofErr w:type="spellEnd"/>
      <w:r>
        <w:rPr>
          <w:b/>
          <w:lang w:val="en-US" w:eastAsia="ja-JP"/>
        </w:rPr>
        <w:t xml:space="preserve"> to avoid two </w:t>
      </w:r>
      <w:proofErr w:type="spellStart"/>
      <w:r w:rsidRPr="00AB29AF">
        <w:rPr>
          <w:b/>
          <w:lang w:val="en-US" w:eastAsia="ja-JP"/>
        </w:rPr>
        <w:t>schedulingRequestId</w:t>
      </w:r>
      <w:r>
        <w:rPr>
          <w:b/>
          <w:lang w:val="en-US" w:eastAsia="ja-JP"/>
        </w:rPr>
        <w:t>s</w:t>
      </w:r>
      <w:proofErr w:type="spellEnd"/>
      <w:r>
        <w:rPr>
          <w:b/>
          <w:lang w:val="en-US" w:eastAsia="ja-JP"/>
        </w:rPr>
        <w:t>.</w:t>
      </w:r>
    </w:p>
    <w:p w14:paraId="102EEE9E"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AB29AF">
        <w:rPr>
          <w:rFonts w:ascii="Times New Roman" w:hAnsi="Times New Roman" w:cs="Times New Roman"/>
          <w:b/>
          <w:bCs/>
          <w:sz w:val="20"/>
          <w:szCs w:val="20"/>
        </w:rPr>
        <w:t xml:space="preserve">The PUCCH-SR resource associated with the failed BFD-RS set is used to </w:t>
      </w:r>
      <w:r>
        <w:rPr>
          <w:rFonts w:ascii="Times New Roman" w:hAnsi="Times New Roman" w:cs="Times New Roman"/>
          <w:b/>
          <w:bCs/>
          <w:sz w:val="20"/>
          <w:szCs w:val="20"/>
        </w:rPr>
        <w:t>transmit</w:t>
      </w:r>
      <w:r w:rsidRPr="00AB29AF">
        <w:rPr>
          <w:rFonts w:ascii="Times New Roman" w:hAnsi="Times New Roman" w:cs="Times New Roman"/>
          <w:b/>
          <w:bCs/>
          <w:sz w:val="20"/>
          <w:szCs w:val="20"/>
        </w:rPr>
        <w:t xml:space="preserve"> the SR</w:t>
      </w:r>
      <w:r>
        <w:rPr>
          <w:rFonts w:ascii="Times New Roman" w:hAnsi="Times New Roman" w:cs="Times New Roman"/>
          <w:b/>
          <w:bCs/>
          <w:sz w:val="20"/>
          <w:szCs w:val="20"/>
        </w:rPr>
        <w:t>.</w:t>
      </w:r>
    </w:p>
    <w:p w14:paraId="7384DF30" w14:textId="77777777" w:rsidR="00276353" w:rsidRPr="00F321EC" w:rsidRDefault="00276353" w:rsidP="00276353">
      <w:pPr>
        <w:pStyle w:val="ListParagraph"/>
        <w:jc w:val="both"/>
        <w:rPr>
          <w:rFonts w:ascii="Times New Roman" w:hAnsi="Times New Roman" w:cs="Times New Roman"/>
          <w:b/>
          <w:bCs/>
          <w:sz w:val="20"/>
          <w:szCs w:val="20"/>
        </w:rPr>
      </w:pPr>
    </w:p>
    <w:p w14:paraId="1D6C8CB1" w14:textId="6E17354C" w:rsidR="00276353" w:rsidRPr="00780A5E" w:rsidRDefault="00276353" w:rsidP="00276353">
      <w:pPr>
        <w:jc w:val="both"/>
        <w:rPr>
          <w:b/>
          <w:bCs/>
        </w:rPr>
      </w:pPr>
      <w:r w:rsidRPr="00B40500">
        <w:rPr>
          <w:b/>
          <w:u w:val="single"/>
          <w:lang w:eastAsia="ja-JP"/>
        </w:rPr>
        <w:t xml:space="preserve">Proposal </w:t>
      </w:r>
      <w:r w:rsidR="00B84A5C">
        <w:rPr>
          <w:b/>
          <w:u w:val="single"/>
          <w:lang w:eastAsia="ja-JP"/>
        </w:rPr>
        <w:t>8</w:t>
      </w:r>
      <w:r w:rsidRPr="00B40500">
        <w:rPr>
          <w:b/>
          <w:lang w:eastAsia="ja-JP"/>
        </w:rPr>
        <w:t xml:space="preserve">: In case of implicit BFD RS for </w:t>
      </w:r>
      <w:proofErr w:type="spellStart"/>
      <w:r w:rsidRPr="00B40500">
        <w:rPr>
          <w:b/>
          <w:lang w:eastAsia="ja-JP"/>
        </w:rPr>
        <w:t>mDCI</w:t>
      </w:r>
      <w:proofErr w:type="spellEnd"/>
      <w:r w:rsidRPr="00B40500">
        <w:rPr>
          <w:b/>
          <w:lang w:eastAsia="ja-JP"/>
        </w:rPr>
        <w:t xml:space="preserve"> </w:t>
      </w:r>
      <w:proofErr w:type="spellStart"/>
      <w:r w:rsidRPr="00B40500">
        <w:rPr>
          <w:b/>
          <w:lang w:eastAsia="ja-JP"/>
        </w:rPr>
        <w:t>mTRP</w:t>
      </w:r>
      <w:proofErr w:type="spellEnd"/>
      <w:r w:rsidRPr="00B40500">
        <w:rPr>
          <w:b/>
          <w:lang w:eastAsia="ja-JP"/>
        </w:rPr>
        <w:t xml:space="preserve">, </w:t>
      </w:r>
      <w:r w:rsidRPr="00B40500">
        <w:rPr>
          <w:b/>
          <w:bCs/>
        </w:rPr>
        <w:t>in absence of QCL-</w:t>
      </w:r>
      <w:proofErr w:type="spellStart"/>
      <w:r w:rsidRPr="00B40500">
        <w:rPr>
          <w:b/>
          <w:bCs/>
        </w:rPr>
        <w:t>TypeD</w:t>
      </w:r>
      <w:proofErr w:type="spellEnd"/>
      <w:r w:rsidRPr="00B40500">
        <w:rPr>
          <w:b/>
          <w:bCs/>
        </w:rPr>
        <w:t xml:space="preserve"> RS in the CORESET TCI states, the</w:t>
      </w:r>
      <w:r w:rsidRPr="00780A5E">
        <w:rPr>
          <w:b/>
          <w:bCs/>
        </w:rPr>
        <w:t xml:space="preserve"> single QCL source RS in the TCI state can </w:t>
      </w:r>
      <w:r>
        <w:rPr>
          <w:b/>
          <w:bCs/>
        </w:rPr>
        <w:t xml:space="preserve">serve as </w:t>
      </w:r>
      <w:r w:rsidRPr="00780A5E">
        <w:rPr>
          <w:b/>
          <w:bCs/>
        </w:rPr>
        <w:t>the implicit BFD RS.</w:t>
      </w:r>
    </w:p>
    <w:p w14:paraId="685E145A" w14:textId="05CB1988" w:rsidR="00276353" w:rsidRDefault="00276353" w:rsidP="00276353">
      <w:pPr>
        <w:jc w:val="both"/>
        <w:rPr>
          <w:b/>
          <w:bCs/>
        </w:rPr>
      </w:pPr>
      <w:r w:rsidRPr="00B002BF">
        <w:rPr>
          <w:b/>
          <w:bCs/>
          <w:u w:val="single"/>
        </w:rPr>
        <w:t xml:space="preserve">Proposal </w:t>
      </w:r>
      <w:r w:rsidR="00A17DB6">
        <w:rPr>
          <w:b/>
          <w:bCs/>
          <w:u w:val="single"/>
        </w:rPr>
        <w:t>9</w:t>
      </w:r>
      <w:r>
        <w:rPr>
          <w:b/>
          <w:bCs/>
        </w:rPr>
        <w:t xml:space="preserve">: For </w:t>
      </w:r>
      <w:proofErr w:type="spellStart"/>
      <w:r>
        <w:rPr>
          <w:b/>
          <w:bCs/>
        </w:rPr>
        <w:t>mDCI</w:t>
      </w:r>
      <w:proofErr w:type="spellEnd"/>
      <w:r>
        <w:rPr>
          <w:b/>
          <w:bCs/>
        </w:rPr>
        <w:t xml:space="preserve"> </w:t>
      </w:r>
      <w:proofErr w:type="spellStart"/>
      <w:r>
        <w:rPr>
          <w:b/>
          <w:bCs/>
        </w:rPr>
        <w:t>mTRP</w:t>
      </w:r>
      <w:proofErr w:type="spellEnd"/>
      <w:r>
        <w:rPr>
          <w:b/>
          <w:bCs/>
        </w:rPr>
        <w:t xml:space="preserve">, the implicit BFD RSs can be determined based on a rule, when the number of TCI states for CORESETs sharing the same </w:t>
      </w:r>
      <w:proofErr w:type="spellStart"/>
      <w:r w:rsidRPr="00872AC0">
        <w:rPr>
          <w:b/>
          <w:bCs/>
          <w:i/>
          <w:iCs/>
        </w:rPr>
        <w:t>CORESETPoolIndex</w:t>
      </w:r>
      <w:proofErr w:type="spellEnd"/>
      <w:r>
        <w:rPr>
          <w:b/>
          <w:bCs/>
        </w:rPr>
        <w:t xml:space="preserve"> exceeds the maximum number of implicit BFD RSs per TRP. </w:t>
      </w:r>
    </w:p>
    <w:p w14:paraId="2FFB18CD" w14:textId="20D5F078" w:rsidR="00276353" w:rsidRDefault="00276353" w:rsidP="00A17DB6">
      <w:pPr>
        <w:pStyle w:val="ListParagraph"/>
        <w:numPr>
          <w:ilvl w:val="0"/>
          <w:numId w:val="9"/>
        </w:numPr>
        <w:jc w:val="both"/>
        <w:rPr>
          <w:rFonts w:ascii="Times New Roman" w:hAnsi="Times New Roman" w:cs="Times New Roman"/>
          <w:b/>
          <w:bCs/>
          <w:sz w:val="20"/>
          <w:szCs w:val="20"/>
        </w:rPr>
      </w:pPr>
      <w:r w:rsidRPr="00B1436F">
        <w:rPr>
          <w:rFonts w:ascii="Times New Roman" w:hAnsi="Times New Roman" w:cs="Times New Roman"/>
          <w:b/>
          <w:bCs/>
          <w:sz w:val="20"/>
          <w:szCs w:val="20"/>
        </w:rPr>
        <w:t xml:space="preserve">The rule can be </w:t>
      </w:r>
      <w:proofErr w:type="gramStart"/>
      <w:r w:rsidRPr="00B1436F">
        <w:rPr>
          <w:rFonts w:ascii="Times New Roman" w:hAnsi="Times New Roman" w:cs="Times New Roman"/>
          <w:b/>
          <w:bCs/>
          <w:sz w:val="20"/>
          <w:szCs w:val="20"/>
        </w:rPr>
        <w:t>similar to</w:t>
      </w:r>
      <w:proofErr w:type="gramEnd"/>
      <w:r w:rsidRPr="00B1436F">
        <w:rPr>
          <w:rFonts w:ascii="Times New Roman" w:hAnsi="Times New Roman" w:cs="Times New Roman"/>
          <w:b/>
          <w:bCs/>
          <w:sz w:val="20"/>
          <w:szCs w:val="20"/>
        </w:rPr>
        <w:t xml:space="preserve"> that for </w:t>
      </w:r>
      <w:r>
        <w:rPr>
          <w:rFonts w:ascii="Times New Roman" w:hAnsi="Times New Roman" w:cs="Times New Roman"/>
          <w:b/>
          <w:bCs/>
          <w:sz w:val="20"/>
          <w:szCs w:val="20"/>
        </w:rPr>
        <w:t>determining the</w:t>
      </w:r>
      <w:r w:rsidRPr="00B1436F">
        <w:rPr>
          <w:rFonts w:ascii="Times New Roman" w:hAnsi="Times New Roman" w:cs="Times New Roman"/>
          <w:b/>
          <w:bCs/>
          <w:sz w:val="20"/>
          <w:szCs w:val="20"/>
        </w:rPr>
        <w:t xml:space="preserve"> implicit RLM RS. </w:t>
      </w:r>
    </w:p>
    <w:p w14:paraId="4A76FC37" w14:textId="77777777" w:rsidR="00A17DB6" w:rsidRPr="00A17DB6" w:rsidRDefault="00A17DB6" w:rsidP="00A17DB6">
      <w:pPr>
        <w:pStyle w:val="ListParagraph"/>
        <w:jc w:val="both"/>
        <w:rPr>
          <w:rFonts w:ascii="Times New Roman" w:hAnsi="Times New Roman" w:cs="Times New Roman"/>
          <w:b/>
          <w:bCs/>
          <w:sz w:val="20"/>
          <w:szCs w:val="20"/>
        </w:rPr>
      </w:pPr>
    </w:p>
    <w:p w14:paraId="4EF3401F" w14:textId="498F6D29" w:rsidR="00276353" w:rsidRDefault="00276353" w:rsidP="00276353">
      <w:pPr>
        <w:jc w:val="both"/>
        <w:rPr>
          <w:b/>
          <w:lang w:val="en-US" w:eastAsia="ja-JP"/>
        </w:rPr>
      </w:pPr>
      <w:r w:rsidRPr="008A2EDE">
        <w:rPr>
          <w:b/>
          <w:u w:val="single"/>
          <w:lang w:val="en-US" w:eastAsia="ja-JP"/>
        </w:rPr>
        <w:t>Proposal 1</w:t>
      </w:r>
      <w:r w:rsidR="00A17DB6">
        <w:rPr>
          <w:b/>
          <w:u w:val="single"/>
          <w:lang w:val="en-US" w:eastAsia="ja-JP"/>
        </w:rPr>
        <w:t>0</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4EFC252"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5CFEB48E"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32619396"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6467BFD3" w14:textId="77777777" w:rsidR="00276353" w:rsidRPr="00F321EC" w:rsidRDefault="00276353" w:rsidP="00276353">
      <w:pPr>
        <w:pStyle w:val="ListParagraph"/>
        <w:jc w:val="both"/>
        <w:rPr>
          <w:rFonts w:ascii="Times New Roman" w:hAnsi="Times New Roman" w:cs="Times New Roman"/>
          <w:b/>
          <w:bCs/>
          <w:sz w:val="20"/>
          <w:szCs w:val="20"/>
        </w:rPr>
      </w:pPr>
    </w:p>
    <w:p w14:paraId="0680350E" w14:textId="2579F5FB" w:rsidR="00276353" w:rsidRPr="00B40500" w:rsidRDefault="00276353" w:rsidP="00276353">
      <w:pPr>
        <w:spacing w:after="160" w:line="259" w:lineRule="auto"/>
        <w:jc w:val="both"/>
        <w:rPr>
          <w:b/>
          <w:bCs/>
        </w:rPr>
      </w:pPr>
      <w:r w:rsidRPr="00B40500">
        <w:rPr>
          <w:b/>
          <w:u w:val="single"/>
          <w:lang w:val="en-US" w:eastAsia="ja-JP"/>
        </w:rPr>
        <w:t>Proposal 1</w:t>
      </w:r>
      <w:r w:rsidR="00A17DB6">
        <w:rPr>
          <w:b/>
          <w:u w:val="single"/>
          <w:lang w:val="en-US" w:eastAsia="ja-JP"/>
        </w:rPr>
        <w:t>1</w:t>
      </w:r>
      <w:r w:rsidRPr="00B40500">
        <w:rPr>
          <w:b/>
          <w:lang w:val="en-US" w:eastAsia="ja-JP"/>
        </w:rPr>
        <w:t xml:space="preserve">: </w:t>
      </w:r>
      <w:r w:rsidRPr="00B40500">
        <w:rPr>
          <w:b/>
          <w:bCs/>
        </w:rPr>
        <w:t xml:space="preserve">After 28 symbols from receiving the </w:t>
      </w:r>
      <w:proofErr w:type="spellStart"/>
      <w:r w:rsidRPr="00B40500">
        <w:rPr>
          <w:b/>
          <w:bCs/>
        </w:rPr>
        <w:t>gNB</w:t>
      </w:r>
      <w:proofErr w:type="spellEnd"/>
      <w:r w:rsidRPr="00B40500">
        <w:rPr>
          <w:b/>
          <w:bCs/>
        </w:rPr>
        <w:t xml:space="preserve"> response, the PUCCH beam </w:t>
      </w:r>
      <w:r w:rsidR="00BF5B66" w:rsidRPr="00B40500">
        <w:rPr>
          <w:b/>
          <w:bCs/>
        </w:rPr>
        <w:t xml:space="preserve">for the failed BFD-RS set </w:t>
      </w:r>
      <w:r w:rsidRPr="00B40500">
        <w:rPr>
          <w:b/>
          <w:bCs/>
        </w:rPr>
        <w:t xml:space="preserve">and </w:t>
      </w:r>
      <w:r w:rsidR="00BF5B66" w:rsidRPr="00B40500">
        <w:rPr>
          <w:b/>
          <w:bCs/>
        </w:rPr>
        <w:t xml:space="preserve">the </w:t>
      </w:r>
      <w:r w:rsidRPr="00B40500">
        <w:rPr>
          <w:b/>
          <w:bCs/>
        </w:rPr>
        <w:t>corresponding power control parameters should be reset in addition to the agreed PDCCH beam for the failed BFD-RS set if a candidate beam is reported for it.</w:t>
      </w:r>
    </w:p>
    <w:p w14:paraId="7F80187F"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 xml:space="preserve">In presence of PDCCH repetition, the 28 symbols start from the last repetition. </w:t>
      </w:r>
    </w:p>
    <w:p w14:paraId="7038CC1A"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The SCS of the 28 symbols is the largest SCS of the response receiving CC and the CC with failed TRP.</w:t>
      </w:r>
    </w:p>
    <w:p w14:paraId="4DFAE6F9" w14:textId="77777777" w:rsidR="00276353" w:rsidRPr="00B40500" w:rsidRDefault="00276353" w:rsidP="00276353">
      <w:pPr>
        <w:pStyle w:val="ListParagraph"/>
        <w:jc w:val="both"/>
        <w:rPr>
          <w:rFonts w:ascii="Times New Roman" w:hAnsi="Times New Roman" w:cs="Times New Roman"/>
          <w:b/>
          <w:bCs/>
          <w:sz w:val="20"/>
          <w:szCs w:val="20"/>
        </w:rPr>
      </w:pPr>
    </w:p>
    <w:p w14:paraId="2D7BBD18" w14:textId="48F3B8B4" w:rsidR="00276353" w:rsidRPr="00B40500" w:rsidRDefault="00276353" w:rsidP="00276353">
      <w:pPr>
        <w:spacing w:after="160" w:line="259" w:lineRule="auto"/>
        <w:jc w:val="both"/>
        <w:rPr>
          <w:b/>
          <w:bCs/>
        </w:rPr>
      </w:pPr>
      <w:r w:rsidRPr="00B40500">
        <w:rPr>
          <w:b/>
          <w:u w:val="single"/>
          <w:lang w:val="en-US" w:eastAsia="ja-JP"/>
        </w:rPr>
        <w:t>Proposal 1</w:t>
      </w:r>
      <w:r w:rsidR="00A17DB6">
        <w:rPr>
          <w:b/>
          <w:u w:val="single"/>
          <w:lang w:val="en-US" w:eastAsia="ja-JP"/>
        </w:rPr>
        <w:t>2</w:t>
      </w:r>
      <w:r w:rsidRPr="00B40500">
        <w:rPr>
          <w:b/>
          <w:lang w:val="en-US" w:eastAsia="ja-JP"/>
        </w:rPr>
        <w:t xml:space="preserve">: </w:t>
      </w:r>
      <w:r w:rsidRPr="00B40500">
        <w:rPr>
          <w:b/>
          <w:bCs/>
        </w:rPr>
        <w:t>For the PUCCH beam and power control parameter resetting, the PUCCH transmission should use a power determined in 38.213-&gt;7.2.1 with parameters determined as below</w:t>
      </w:r>
    </w:p>
    <w:p w14:paraId="7F120500" w14:textId="77777777" w:rsidR="00276353" w:rsidRPr="00B40500" w:rsidRDefault="00276353" w:rsidP="00276353">
      <w:pPr>
        <w:pStyle w:val="ListParagraph"/>
        <w:numPr>
          <w:ilvl w:val="0"/>
          <w:numId w:val="9"/>
        </w:numPr>
        <w:rPr>
          <w:rFonts w:ascii="Times New Roman" w:hAnsi="Times New Roman" w:cs="Times New Roman"/>
          <w:b/>
          <w:bCs/>
          <w:sz w:val="20"/>
          <w:szCs w:val="20"/>
        </w:rPr>
      </w:pPr>
      <w:r w:rsidRPr="00B40500">
        <w:rPr>
          <w:rFonts w:ascii="Times New Roman" w:hAnsi="Times New Roman" w:cs="Times New Roman"/>
          <w:b/>
          <w:bCs/>
          <w:sz w:val="20"/>
          <w:szCs w:val="20"/>
        </w:rPr>
        <w:t xml:space="preserve">For the parameter </w:t>
      </w:r>
      <w:proofErr w:type="spellStart"/>
      <w:r w:rsidRPr="00B40500">
        <w:rPr>
          <w:rFonts w:ascii="Times New Roman" w:hAnsi="Times New Roman" w:cs="Times New Roman"/>
          <w:b/>
          <w:bCs/>
          <w:sz w:val="20"/>
          <w:szCs w:val="20"/>
        </w:rPr>
        <w:t>q_u</w:t>
      </w:r>
      <w:proofErr w:type="spellEnd"/>
      <w:r w:rsidRPr="00B40500">
        <w:rPr>
          <w:rFonts w:ascii="Times New Roman" w:hAnsi="Times New Roman" w:cs="Times New Roman"/>
          <w:b/>
          <w:bCs/>
          <w:sz w:val="20"/>
          <w:szCs w:val="20"/>
        </w:rPr>
        <w:t xml:space="preserve"> and </w:t>
      </w:r>
      <w:proofErr w:type="spellStart"/>
      <w:r w:rsidRPr="00B40500">
        <w:rPr>
          <w:rFonts w:ascii="Times New Roman" w:hAnsi="Times New Roman" w:cs="Times New Roman"/>
          <w:b/>
          <w:bCs/>
          <w:sz w:val="20"/>
          <w:szCs w:val="20"/>
        </w:rPr>
        <w:t>q_d</w:t>
      </w:r>
      <w:proofErr w:type="spellEnd"/>
      <w:r w:rsidRPr="00B40500">
        <w:rPr>
          <w:rFonts w:ascii="Times New Roman" w:hAnsi="Times New Roman" w:cs="Times New Roman"/>
          <w:b/>
          <w:bCs/>
          <w:sz w:val="20"/>
          <w:szCs w:val="20"/>
        </w:rPr>
        <w:t>,</w:t>
      </w:r>
    </w:p>
    <w:p w14:paraId="7156D58C" w14:textId="77777777" w:rsidR="00276353" w:rsidRPr="00B40500" w:rsidRDefault="00276353" w:rsidP="00276353">
      <w:pPr>
        <w:pStyle w:val="ListParagraph"/>
        <w:numPr>
          <w:ilvl w:val="1"/>
          <w:numId w:val="9"/>
        </w:numPr>
        <w:rPr>
          <w:rFonts w:ascii="Times New Roman" w:hAnsi="Times New Roman" w:cs="Times New Roman"/>
          <w:b/>
          <w:bCs/>
          <w:sz w:val="20"/>
          <w:szCs w:val="20"/>
        </w:rPr>
      </w:pPr>
      <w:proofErr w:type="spellStart"/>
      <w:r w:rsidRPr="00B40500">
        <w:rPr>
          <w:rFonts w:ascii="Times New Roman" w:hAnsi="Times New Roman" w:cs="Times New Roman"/>
          <w:b/>
          <w:bCs/>
          <w:sz w:val="20"/>
          <w:szCs w:val="20"/>
        </w:rPr>
        <w:t>q_u</w:t>
      </w:r>
      <w:proofErr w:type="spellEnd"/>
      <w:r w:rsidRPr="00B40500">
        <w:rPr>
          <w:rFonts w:ascii="Times New Roman" w:hAnsi="Times New Roman" w:cs="Times New Roman"/>
          <w:b/>
          <w:bCs/>
          <w:sz w:val="20"/>
          <w:szCs w:val="20"/>
        </w:rPr>
        <w:t xml:space="preserve"> =0, and </w:t>
      </w:r>
      <w:proofErr w:type="spellStart"/>
      <w:r w:rsidRPr="00B40500">
        <w:rPr>
          <w:rFonts w:ascii="Times New Roman" w:hAnsi="Times New Roman" w:cs="Times New Roman"/>
          <w:b/>
          <w:bCs/>
          <w:sz w:val="20"/>
          <w:szCs w:val="20"/>
        </w:rPr>
        <w:t>q_d</w:t>
      </w:r>
      <w:proofErr w:type="spellEnd"/>
      <w:r w:rsidRPr="00B40500">
        <w:rPr>
          <w:rFonts w:ascii="Times New Roman" w:hAnsi="Times New Roman" w:cs="Times New Roman"/>
          <w:b/>
          <w:bCs/>
          <w:sz w:val="20"/>
          <w:szCs w:val="20"/>
        </w:rPr>
        <w:t xml:space="preserve"> as the reported NBI-RS for the failed BFD RS set.</w:t>
      </w:r>
    </w:p>
    <w:p w14:paraId="2B4B4223" w14:textId="77777777" w:rsidR="00276353" w:rsidRPr="00B40500" w:rsidRDefault="00276353" w:rsidP="00276353">
      <w:pPr>
        <w:pStyle w:val="ListParagraph"/>
        <w:numPr>
          <w:ilvl w:val="0"/>
          <w:numId w:val="9"/>
        </w:numPr>
        <w:rPr>
          <w:rFonts w:ascii="Times New Roman" w:hAnsi="Times New Roman" w:cs="Times New Roman"/>
          <w:b/>
          <w:bCs/>
          <w:sz w:val="20"/>
          <w:szCs w:val="20"/>
        </w:rPr>
      </w:pPr>
      <w:r w:rsidRPr="00B40500">
        <w:rPr>
          <w:rFonts w:ascii="Times New Roman" w:hAnsi="Times New Roman" w:cs="Times New Roman"/>
          <w:b/>
          <w:bCs/>
          <w:sz w:val="20"/>
          <w:szCs w:val="20"/>
        </w:rPr>
        <w:t>For the parameter l,</w:t>
      </w:r>
    </w:p>
    <w:p w14:paraId="0135104F" w14:textId="77777777" w:rsidR="00276353" w:rsidRPr="00B40500" w:rsidRDefault="00276353" w:rsidP="00276353">
      <w:pPr>
        <w:pStyle w:val="ListParagraph"/>
        <w:numPr>
          <w:ilvl w:val="1"/>
          <w:numId w:val="9"/>
        </w:numPr>
        <w:rPr>
          <w:rFonts w:ascii="Times New Roman" w:hAnsi="Times New Roman" w:cs="Times New Roman"/>
          <w:b/>
          <w:bCs/>
          <w:sz w:val="20"/>
          <w:szCs w:val="20"/>
        </w:rPr>
      </w:pPr>
      <w:r w:rsidRPr="00B40500">
        <w:rPr>
          <w:rFonts w:ascii="Times New Roman" w:hAnsi="Times New Roman" w:cs="Times New Roman"/>
          <w:b/>
          <w:bCs/>
          <w:sz w:val="20"/>
          <w:szCs w:val="20"/>
        </w:rPr>
        <w:t xml:space="preserve">If the UE is not provided </w:t>
      </w:r>
      <w:proofErr w:type="spellStart"/>
      <w:r w:rsidRPr="00B40500">
        <w:rPr>
          <w:rFonts w:ascii="Times New Roman" w:hAnsi="Times New Roman" w:cs="Times New Roman"/>
          <w:b/>
          <w:bCs/>
          <w:sz w:val="20"/>
          <w:szCs w:val="20"/>
        </w:rPr>
        <w:t>twoPUCCH</w:t>
      </w:r>
      <w:proofErr w:type="spellEnd"/>
      <w:r w:rsidRPr="00B40500">
        <w:rPr>
          <w:rFonts w:ascii="Times New Roman" w:hAnsi="Times New Roman" w:cs="Times New Roman"/>
          <w:b/>
          <w:bCs/>
          <w:sz w:val="20"/>
          <w:szCs w:val="20"/>
        </w:rPr>
        <w:t>-PC-</w:t>
      </w:r>
      <w:proofErr w:type="spellStart"/>
      <w:r w:rsidRPr="00B40500">
        <w:rPr>
          <w:rFonts w:ascii="Times New Roman" w:hAnsi="Times New Roman" w:cs="Times New Roman"/>
          <w:b/>
          <w:bCs/>
          <w:sz w:val="20"/>
          <w:szCs w:val="20"/>
        </w:rPr>
        <w:t>AdjustmentStates</w:t>
      </w:r>
      <w:proofErr w:type="spellEnd"/>
      <w:r w:rsidRPr="00B40500">
        <w:rPr>
          <w:rFonts w:ascii="Times New Roman" w:hAnsi="Times New Roman" w:cs="Times New Roman"/>
          <w:b/>
          <w:bCs/>
          <w:sz w:val="20"/>
          <w:szCs w:val="20"/>
        </w:rPr>
        <w:t xml:space="preserve"> or PUCCH-</w:t>
      </w:r>
      <w:proofErr w:type="spellStart"/>
      <w:r w:rsidRPr="00B40500">
        <w:rPr>
          <w:rFonts w:ascii="Times New Roman" w:hAnsi="Times New Roman" w:cs="Times New Roman"/>
          <w:b/>
          <w:bCs/>
          <w:sz w:val="20"/>
          <w:szCs w:val="20"/>
        </w:rPr>
        <w:t>SpatialRelationInfo</w:t>
      </w:r>
      <w:proofErr w:type="spellEnd"/>
      <w:r w:rsidRPr="00B40500">
        <w:rPr>
          <w:rFonts w:ascii="Times New Roman" w:hAnsi="Times New Roman" w:cs="Times New Roman"/>
          <w:b/>
          <w:bCs/>
          <w:sz w:val="20"/>
          <w:szCs w:val="20"/>
        </w:rPr>
        <w:t>, l=0.</w:t>
      </w:r>
    </w:p>
    <w:p w14:paraId="6BBF6723" w14:textId="77777777" w:rsidR="00276353" w:rsidRPr="00B40500" w:rsidRDefault="00276353" w:rsidP="00276353">
      <w:pPr>
        <w:pStyle w:val="ListParagraph"/>
        <w:numPr>
          <w:ilvl w:val="1"/>
          <w:numId w:val="9"/>
        </w:numPr>
        <w:rPr>
          <w:rFonts w:ascii="Times New Roman" w:hAnsi="Times New Roman" w:cs="Times New Roman"/>
          <w:b/>
          <w:bCs/>
          <w:sz w:val="20"/>
          <w:szCs w:val="20"/>
        </w:rPr>
      </w:pPr>
      <w:r w:rsidRPr="00B40500">
        <w:rPr>
          <w:rFonts w:ascii="Times New Roman" w:hAnsi="Times New Roman" w:cs="Times New Roman"/>
          <w:b/>
          <w:bCs/>
          <w:sz w:val="20"/>
          <w:szCs w:val="20"/>
        </w:rPr>
        <w:t>Otherwise, l is the failed BFD RS set index, which can be either 0 or 1.</w:t>
      </w:r>
    </w:p>
    <w:p w14:paraId="28E48BA6" w14:textId="77777777" w:rsidR="00276353" w:rsidRPr="00B40500" w:rsidRDefault="00276353" w:rsidP="00276353">
      <w:pPr>
        <w:pStyle w:val="ListParagraph"/>
        <w:ind w:left="1440"/>
        <w:rPr>
          <w:rFonts w:ascii="Times New Roman" w:hAnsi="Times New Roman" w:cs="Times New Roman"/>
          <w:b/>
          <w:bCs/>
          <w:sz w:val="20"/>
          <w:szCs w:val="20"/>
        </w:rPr>
      </w:pPr>
    </w:p>
    <w:p w14:paraId="62CE2DE7" w14:textId="22E866DF" w:rsidR="00276353" w:rsidRPr="00B40500" w:rsidRDefault="00276353" w:rsidP="00276353">
      <w:pPr>
        <w:spacing w:after="160" w:line="259" w:lineRule="auto"/>
        <w:jc w:val="both"/>
        <w:rPr>
          <w:b/>
          <w:bCs/>
        </w:rPr>
      </w:pPr>
      <w:r w:rsidRPr="00B40500">
        <w:rPr>
          <w:b/>
          <w:u w:val="single"/>
          <w:lang w:val="en-US" w:eastAsia="ja-JP"/>
        </w:rPr>
        <w:t>Proposal 1</w:t>
      </w:r>
      <w:r w:rsidR="00A17DB6">
        <w:rPr>
          <w:b/>
          <w:u w:val="single"/>
          <w:lang w:val="en-US" w:eastAsia="ja-JP"/>
        </w:rPr>
        <w:t>3</w:t>
      </w:r>
      <w:r w:rsidRPr="00B40500">
        <w:rPr>
          <w:b/>
          <w:lang w:val="en-US" w:eastAsia="ja-JP"/>
        </w:rPr>
        <w:t xml:space="preserve">: </w:t>
      </w:r>
      <w:r w:rsidRPr="00B40500">
        <w:rPr>
          <w:b/>
          <w:bCs/>
        </w:rPr>
        <w:t>For the CORESET beam resetting after the response, the association between CORESETs and failed BFD-RS set can be determined as below.</w:t>
      </w:r>
    </w:p>
    <w:p w14:paraId="6848B053"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 xml:space="preserve">For </w:t>
      </w:r>
      <w:proofErr w:type="spellStart"/>
      <w:r w:rsidRPr="00B40500">
        <w:rPr>
          <w:rFonts w:ascii="Times New Roman" w:hAnsi="Times New Roman" w:cs="Times New Roman"/>
          <w:b/>
          <w:bCs/>
          <w:sz w:val="20"/>
          <w:szCs w:val="20"/>
        </w:rPr>
        <w:t>sDCI</w:t>
      </w:r>
      <w:proofErr w:type="spellEnd"/>
      <w:r w:rsidRPr="00B40500">
        <w:rPr>
          <w:rFonts w:ascii="Times New Roman" w:hAnsi="Times New Roman" w:cs="Times New Roman"/>
          <w:b/>
          <w:bCs/>
          <w:sz w:val="20"/>
          <w:szCs w:val="20"/>
        </w:rPr>
        <w:t xml:space="preserve"> </w:t>
      </w:r>
      <w:proofErr w:type="spellStart"/>
      <w:r w:rsidRPr="00B40500">
        <w:rPr>
          <w:rFonts w:ascii="Times New Roman" w:hAnsi="Times New Roman" w:cs="Times New Roman"/>
          <w:b/>
          <w:bCs/>
          <w:sz w:val="20"/>
          <w:szCs w:val="20"/>
        </w:rPr>
        <w:t>mTRP</w:t>
      </w:r>
      <w:proofErr w:type="spellEnd"/>
      <w:r w:rsidRPr="00B40500">
        <w:rPr>
          <w:rFonts w:ascii="Times New Roman" w:hAnsi="Times New Roman" w:cs="Times New Roman"/>
          <w:b/>
          <w:bCs/>
          <w:sz w:val="20"/>
          <w:szCs w:val="20"/>
        </w:rPr>
        <w:t xml:space="preserve"> with explicit BFD RS, the associated COERSETs can be identified by introducing an RRC linkage between each CORESET and the associated BFD-RS set index.</w:t>
      </w:r>
    </w:p>
    <w:p w14:paraId="47A142E8" w14:textId="77777777" w:rsidR="00276353" w:rsidRPr="00B40500" w:rsidRDefault="00276353" w:rsidP="00276353">
      <w:pPr>
        <w:pStyle w:val="ListParagraph"/>
        <w:jc w:val="both"/>
        <w:rPr>
          <w:rFonts w:ascii="Times New Roman" w:hAnsi="Times New Roman" w:cs="Times New Roman"/>
          <w:b/>
          <w:bCs/>
          <w:sz w:val="20"/>
          <w:szCs w:val="20"/>
        </w:rPr>
      </w:pPr>
    </w:p>
    <w:p w14:paraId="1090A78F" w14:textId="23A4819E" w:rsidR="00276353" w:rsidRPr="00302820" w:rsidRDefault="00276353" w:rsidP="00276353">
      <w:pPr>
        <w:spacing w:after="160" w:line="259" w:lineRule="auto"/>
        <w:jc w:val="both"/>
        <w:rPr>
          <w:b/>
          <w:bCs/>
        </w:rPr>
      </w:pPr>
      <w:r w:rsidRPr="00B40500">
        <w:rPr>
          <w:b/>
          <w:u w:val="single"/>
          <w:lang w:val="en-US" w:eastAsia="ja-JP"/>
        </w:rPr>
        <w:t>Proposal 1</w:t>
      </w:r>
      <w:r w:rsidR="004673D1">
        <w:rPr>
          <w:b/>
          <w:u w:val="single"/>
          <w:lang w:val="en-US" w:eastAsia="ja-JP"/>
        </w:rPr>
        <w:t>4</w:t>
      </w:r>
      <w:r w:rsidRPr="00B40500">
        <w:rPr>
          <w:b/>
          <w:lang w:val="en-US" w:eastAsia="ja-JP"/>
        </w:rPr>
        <w:t xml:space="preserve">: </w:t>
      </w:r>
      <w:r w:rsidRPr="00B40500">
        <w:rPr>
          <w:b/>
          <w:bCs/>
        </w:rPr>
        <w:t>For the PUCCH beam resetting after the response, the association between PUCCH resources and failed BFD-RS set</w:t>
      </w:r>
      <w:r>
        <w:rPr>
          <w:b/>
          <w:bCs/>
        </w:rPr>
        <w:t xml:space="preserve"> can be determined as below</w:t>
      </w:r>
      <w:r w:rsidRPr="00302820">
        <w:rPr>
          <w:b/>
          <w:bCs/>
        </w:rPr>
        <w:t>.</w:t>
      </w:r>
    </w:p>
    <w:p w14:paraId="68E586DF" w14:textId="1ACBEE40" w:rsidR="00276353" w:rsidRDefault="00276353" w:rsidP="004673D1">
      <w:pPr>
        <w:pStyle w:val="ListParagraph"/>
        <w:numPr>
          <w:ilvl w:val="0"/>
          <w:numId w:val="9"/>
        </w:numPr>
        <w:jc w:val="both"/>
        <w:rPr>
          <w:rFonts w:ascii="Times New Roman" w:hAnsi="Times New Roman" w:cs="Times New Roman"/>
          <w:b/>
          <w:bCs/>
          <w:sz w:val="20"/>
          <w:szCs w:val="20"/>
          <w:lang w:val="en-GB"/>
        </w:rPr>
      </w:pPr>
      <w:r w:rsidRPr="000C6ECA">
        <w:rPr>
          <w:rFonts w:ascii="Times New Roman" w:hAnsi="Times New Roman" w:cs="Times New Roman"/>
          <w:b/>
          <w:bCs/>
          <w:sz w:val="20"/>
          <w:szCs w:val="20"/>
          <w:lang w:val="en-GB"/>
        </w:rPr>
        <w:t xml:space="preserve">For </w:t>
      </w:r>
      <w:proofErr w:type="spellStart"/>
      <w:r w:rsidRPr="000C6ECA">
        <w:rPr>
          <w:rFonts w:ascii="Times New Roman" w:hAnsi="Times New Roman" w:cs="Times New Roman"/>
          <w:b/>
          <w:bCs/>
          <w:sz w:val="20"/>
          <w:szCs w:val="20"/>
          <w:lang w:val="en-GB"/>
        </w:rPr>
        <w:t>mDCI</w:t>
      </w:r>
      <w:proofErr w:type="spellEnd"/>
      <w:r w:rsidRPr="000C6ECA">
        <w:rPr>
          <w:rFonts w:ascii="Times New Roman" w:hAnsi="Times New Roman" w:cs="Times New Roman"/>
          <w:b/>
          <w:bCs/>
          <w:sz w:val="20"/>
          <w:szCs w:val="20"/>
          <w:lang w:val="en-GB"/>
        </w:rPr>
        <w:t xml:space="preserve"> </w:t>
      </w:r>
      <w:proofErr w:type="spellStart"/>
      <w:r w:rsidRPr="000C6ECA">
        <w:rPr>
          <w:rFonts w:ascii="Times New Roman" w:hAnsi="Times New Roman" w:cs="Times New Roman"/>
          <w:b/>
          <w:bCs/>
          <w:sz w:val="20"/>
          <w:szCs w:val="20"/>
          <w:lang w:val="en-GB"/>
        </w:rPr>
        <w:t>mTRP</w:t>
      </w:r>
      <w:proofErr w:type="spellEnd"/>
      <w:r w:rsidRPr="000C6ECA">
        <w:rPr>
          <w:rFonts w:ascii="Times New Roman" w:hAnsi="Times New Roman" w:cs="Times New Roman"/>
          <w:b/>
          <w:bCs/>
          <w:sz w:val="20"/>
          <w:szCs w:val="20"/>
          <w:lang w:val="en-GB"/>
        </w:rPr>
        <w:t xml:space="preserve"> with explicit/implicit BFD RS and </w:t>
      </w:r>
      <w:proofErr w:type="spellStart"/>
      <w:r w:rsidRPr="000C6ECA">
        <w:rPr>
          <w:rFonts w:ascii="Times New Roman" w:hAnsi="Times New Roman" w:cs="Times New Roman"/>
          <w:b/>
          <w:bCs/>
          <w:sz w:val="20"/>
          <w:szCs w:val="20"/>
          <w:lang w:val="en-GB"/>
        </w:rPr>
        <w:t>sDCI</w:t>
      </w:r>
      <w:proofErr w:type="spellEnd"/>
      <w:r w:rsidRPr="000C6ECA">
        <w:rPr>
          <w:rFonts w:ascii="Times New Roman" w:hAnsi="Times New Roman" w:cs="Times New Roman"/>
          <w:b/>
          <w:bCs/>
          <w:sz w:val="20"/>
          <w:szCs w:val="20"/>
          <w:lang w:val="en-GB"/>
        </w:rPr>
        <w:t xml:space="preserve"> </w:t>
      </w:r>
      <w:proofErr w:type="spellStart"/>
      <w:r w:rsidRPr="000C6ECA">
        <w:rPr>
          <w:rFonts w:ascii="Times New Roman" w:hAnsi="Times New Roman" w:cs="Times New Roman"/>
          <w:b/>
          <w:bCs/>
          <w:sz w:val="20"/>
          <w:szCs w:val="20"/>
          <w:lang w:val="en-GB"/>
        </w:rPr>
        <w:t>mTRP</w:t>
      </w:r>
      <w:proofErr w:type="spellEnd"/>
      <w:r w:rsidRPr="000C6ECA">
        <w:rPr>
          <w:rFonts w:ascii="Times New Roman" w:hAnsi="Times New Roman" w:cs="Times New Roman"/>
          <w:b/>
          <w:bCs/>
          <w:sz w:val="20"/>
          <w:szCs w:val="20"/>
          <w:lang w:val="en-GB"/>
        </w:rPr>
        <w:t xml:space="preserve"> with explicit BFD RS, </w:t>
      </w:r>
      <w:r w:rsidRPr="00FD6B72">
        <w:rPr>
          <w:rFonts w:ascii="Times New Roman" w:hAnsi="Times New Roman" w:cs="Times New Roman"/>
          <w:b/>
          <w:bCs/>
          <w:sz w:val="20"/>
          <w:szCs w:val="20"/>
          <w:lang w:val="en-GB"/>
        </w:rPr>
        <w:t>at least two PUCCH resource groups introduced in R16 can be configured, and the associated PUCCH resources should have the PUCCH resource group index same as the failed BFD-RS set index</w:t>
      </w:r>
      <w:r w:rsidRPr="000C6ECA">
        <w:rPr>
          <w:rFonts w:ascii="Times New Roman" w:hAnsi="Times New Roman" w:cs="Times New Roman"/>
          <w:b/>
          <w:bCs/>
          <w:sz w:val="20"/>
          <w:szCs w:val="20"/>
          <w:lang w:val="en-GB"/>
        </w:rPr>
        <w:t>.</w:t>
      </w:r>
    </w:p>
    <w:p w14:paraId="1C7FC021" w14:textId="77777777" w:rsidR="004673D1" w:rsidRPr="004673D1" w:rsidRDefault="004673D1" w:rsidP="004673D1">
      <w:pPr>
        <w:pStyle w:val="ListParagraph"/>
        <w:jc w:val="both"/>
        <w:rPr>
          <w:rFonts w:ascii="Times New Roman" w:hAnsi="Times New Roman" w:cs="Times New Roman"/>
          <w:b/>
          <w:bCs/>
          <w:sz w:val="20"/>
          <w:szCs w:val="20"/>
          <w:lang w:val="en-GB"/>
        </w:rPr>
      </w:pPr>
    </w:p>
    <w:p w14:paraId="653A3C20" w14:textId="67467B7F" w:rsidR="00276353" w:rsidRPr="004673D1" w:rsidRDefault="00276353" w:rsidP="004673D1">
      <w:pPr>
        <w:jc w:val="both"/>
        <w:rPr>
          <w:b/>
          <w:bCs/>
        </w:rPr>
      </w:pPr>
      <w:r w:rsidRPr="00B40500">
        <w:rPr>
          <w:b/>
          <w:bCs/>
          <w:u w:val="single"/>
          <w:lang w:val="en-US"/>
        </w:rPr>
        <w:lastRenderedPageBreak/>
        <w:t xml:space="preserve">Proposal </w:t>
      </w:r>
      <w:r w:rsidR="008E7EC7">
        <w:rPr>
          <w:b/>
          <w:bCs/>
          <w:u w:val="single"/>
          <w:lang w:val="en-US"/>
        </w:rPr>
        <w:t>15</w:t>
      </w:r>
      <w:r w:rsidRPr="00B40500">
        <w:rPr>
          <w:b/>
          <w:bCs/>
        </w:rPr>
        <w:t xml:space="preserve">: The threshold </w:t>
      </w:r>
      <w:proofErr w:type="spellStart"/>
      <w:proofErr w:type="gramStart"/>
      <w:r w:rsidRPr="00B40500">
        <w:rPr>
          <w:b/>
          <w:bCs/>
        </w:rPr>
        <w:t>Qout,LR</w:t>
      </w:r>
      <w:proofErr w:type="spellEnd"/>
      <w:proofErr w:type="gramEnd"/>
      <w:r w:rsidRPr="00B40500">
        <w:rPr>
          <w:b/>
          <w:bCs/>
        </w:rPr>
        <w:t xml:space="preserve"> for TRP specific BFD can reuse the existing default value of </w:t>
      </w:r>
      <w:proofErr w:type="spellStart"/>
      <w:r w:rsidRPr="00B40500">
        <w:rPr>
          <w:b/>
          <w:bCs/>
          <w:i/>
          <w:iCs/>
        </w:rPr>
        <w:t>rlmInSyncOutOfSyncThreshold</w:t>
      </w:r>
      <w:proofErr w:type="spellEnd"/>
      <w:r w:rsidRPr="00B40500">
        <w:rPr>
          <w:b/>
          <w:bCs/>
        </w:rPr>
        <w:t xml:space="preserve"> for cell level BFD.</w:t>
      </w:r>
    </w:p>
    <w:p w14:paraId="0621760A" w14:textId="7BEF6A49" w:rsidR="00276353" w:rsidRDefault="00276353" w:rsidP="00276353">
      <w:pPr>
        <w:jc w:val="both"/>
        <w:rPr>
          <w:b/>
          <w:lang w:eastAsia="ja-JP"/>
        </w:rPr>
      </w:pPr>
      <w:r w:rsidRPr="002E629B">
        <w:rPr>
          <w:b/>
          <w:u w:val="single"/>
          <w:lang w:eastAsia="ja-JP"/>
        </w:rPr>
        <w:t>Proposal</w:t>
      </w:r>
      <w:r>
        <w:rPr>
          <w:b/>
          <w:u w:val="single"/>
          <w:lang w:eastAsia="ja-JP"/>
        </w:rPr>
        <w:t xml:space="preserve"> </w:t>
      </w:r>
      <w:r w:rsidR="008E7EC7">
        <w:rPr>
          <w:b/>
          <w:u w:val="single"/>
          <w:lang w:eastAsia="ja-JP"/>
        </w:rPr>
        <w:t>16</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4CBA0C03" w14:textId="47F581D0" w:rsidR="00276353" w:rsidRPr="00F321EC" w:rsidRDefault="00276353" w:rsidP="00276353">
      <w:pPr>
        <w:jc w:val="both"/>
        <w:rPr>
          <w:b/>
          <w:lang w:eastAsia="ja-JP"/>
        </w:rPr>
      </w:pPr>
      <w:r w:rsidRPr="002E629B">
        <w:rPr>
          <w:b/>
          <w:u w:val="single"/>
          <w:lang w:eastAsia="ja-JP"/>
        </w:rPr>
        <w:t xml:space="preserve">Proposal </w:t>
      </w:r>
      <w:r w:rsidR="008E7EC7">
        <w:rPr>
          <w:b/>
          <w:u w:val="single"/>
          <w:lang w:eastAsia="ja-JP"/>
        </w:rPr>
        <w:t>17</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bookmarkEnd w:id="18"/>
    <w:p w14:paraId="186BB9A4"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7BD874A" w14:textId="77777777" w:rsidR="00276353" w:rsidRPr="00BB02E7" w:rsidRDefault="00276353" w:rsidP="00276353">
      <w:pPr>
        <w:numPr>
          <w:ilvl w:val="0"/>
          <w:numId w:val="2"/>
        </w:numPr>
        <w:spacing w:after="0"/>
        <w:rPr>
          <w:rFonts w:eastAsia="PMingLiU"/>
          <w:lang w:val="en-US"/>
        </w:rPr>
      </w:pPr>
      <w:r w:rsidRPr="002E629B">
        <w:rPr>
          <w:rFonts w:eastAsia="PMingLiU"/>
          <w:lang w:val="en-US"/>
        </w:rPr>
        <w:t>RP-1</w:t>
      </w:r>
      <w:r>
        <w:rPr>
          <w:rFonts w:eastAsia="PMingLiU"/>
          <w:lang w:val="en-US"/>
        </w:rPr>
        <w:t>93133</w:t>
      </w:r>
      <w:r w:rsidRPr="002E629B">
        <w:rPr>
          <w:rFonts w:eastAsia="PMingLiU"/>
          <w:lang w:val="en-US"/>
        </w:rPr>
        <w:t xml:space="preserve"> </w:t>
      </w:r>
      <w:bookmarkEnd w:id="0"/>
      <w:r>
        <w:rPr>
          <w:rFonts w:eastAsia="PMingLiU"/>
          <w:lang w:val="en-US"/>
        </w:rPr>
        <w:t>Further enhancement on MIMO for NR</w:t>
      </w:r>
    </w:p>
    <w:p w14:paraId="3CFC235C" w14:textId="77777777" w:rsidR="00276353" w:rsidRPr="00D76D08" w:rsidRDefault="00276353" w:rsidP="00276353">
      <w:pPr>
        <w:rPr>
          <w:lang w:val="en-US"/>
        </w:rPr>
      </w:pPr>
    </w:p>
    <w:p w14:paraId="7EA0984E" w14:textId="0D33FF5C" w:rsidR="00B20377" w:rsidRPr="00276353" w:rsidRDefault="00B20377" w:rsidP="000373EE">
      <w:pPr>
        <w:rPr>
          <w:lang w:val="en-US"/>
        </w:rPr>
      </w:pPr>
    </w:p>
    <w:sectPr w:rsidR="00B20377" w:rsidRPr="00276353"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2A90" w14:textId="77777777" w:rsidR="00372E64" w:rsidRDefault="00372E64" w:rsidP="00CB4000">
      <w:pPr>
        <w:spacing w:after="0"/>
      </w:pPr>
      <w:r>
        <w:separator/>
      </w:r>
    </w:p>
  </w:endnote>
  <w:endnote w:type="continuationSeparator" w:id="0">
    <w:p w14:paraId="0BD3A059" w14:textId="77777777" w:rsidR="00372E64" w:rsidRDefault="00372E64" w:rsidP="00CB4000">
      <w:pPr>
        <w:spacing w:after="0"/>
      </w:pPr>
      <w:r>
        <w:continuationSeparator/>
      </w:r>
    </w:p>
  </w:endnote>
  <w:endnote w:type="continuationNotice" w:id="1">
    <w:p w14:paraId="39F19CD5" w14:textId="77777777" w:rsidR="00372E64" w:rsidRDefault="00372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3D782" w14:textId="77777777" w:rsidR="00372E64" w:rsidRDefault="00372E64" w:rsidP="00CB4000">
      <w:pPr>
        <w:spacing w:after="0"/>
      </w:pPr>
      <w:r>
        <w:separator/>
      </w:r>
    </w:p>
  </w:footnote>
  <w:footnote w:type="continuationSeparator" w:id="0">
    <w:p w14:paraId="0339DD6E" w14:textId="77777777" w:rsidR="00372E64" w:rsidRDefault="00372E64" w:rsidP="00CB4000">
      <w:pPr>
        <w:spacing w:after="0"/>
      </w:pPr>
      <w:r>
        <w:continuationSeparator/>
      </w:r>
    </w:p>
  </w:footnote>
  <w:footnote w:type="continuationNotice" w:id="1">
    <w:p w14:paraId="6FBEB609" w14:textId="77777777" w:rsidR="00372E64" w:rsidRDefault="00372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5038C"/>
    <w:multiLevelType w:val="hybridMultilevel"/>
    <w:tmpl w:val="BB46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981B7B"/>
    <w:multiLevelType w:val="hybridMultilevel"/>
    <w:tmpl w:val="E3BA0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5"/>
  </w:num>
  <w:num w:numId="4">
    <w:abstractNumId w:val="8"/>
  </w:num>
  <w:num w:numId="5">
    <w:abstractNumId w:val="4"/>
  </w:num>
  <w:num w:numId="6">
    <w:abstractNumId w:val="21"/>
  </w:num>
  <w:num w:numId="7">
    <w:abstractNumId w:val="10"/>
  </w:num>
  <w:num w:numId="8">
    <w:abstractNumId w:val="20"/>
  </w:num>
  <w:num w:numId="9">
    <w:abstractNumId w:val="12"/>
  </w:num>
  <w:num w:numId="10">
    <w:abstractNumId w:val="26"/>
  </w:num>
  <w:num w:numId="11">
    <w:abstractNumId w:val="9"/>
  </w:num>
  <w:num w:numId="12">
    <w:abstractNumId w:val="6"/>
  </w:num>
  <w:num w:numId="13">
    <w:abstractNumId w:val="24"/>
  </w:num>
  <w:num w:numId="14">
    <w:abstractNumId w:val="18"/>
  </w:num>
  <w:num w:numId="15">
    <w:abstractNumId w:val="17"/>
  </w:num>
  <w:num w:numId="16">
    <w:abstractNumId w:val="7"/>
  </w:num>
  <w:num w:numId="17">
    <w:abstractNumId w:val="25"/>
  </w:num>
  <w:num w:numId="18">
    <w:abstractNumId w:val="2"/>
  </w:num>
  <w:num w:numId="19">
    <w:abstractNumId w:val="22"/>
  </w:num>
  <w:num w:numId="20">
    <w:abstractNumId w:val="19"/>
  </w:num>
  <w:num w:numId="21">
    <w:abstractNumId w:val="3"/>
  </w:num>
  <w:num w:numId="22">
    <w:abstractNumId w:val="14"/>
  </w:num>
  <w:num w:numId="23">
    <w:abstractNumId w:val="0"/>
  </w:num>
  <w:num w:numId="24">
    <w:abstractNumId w:val="13"/>
  </w:num>
  <w:num w:numId="25">
    <w:abstractNumId w:val="11"/>
  </w:num>
  <w:num w:numId="26">
    <w:abstractNumId w:val="28"/>
  </w:num>
  <w:num w:numId="27">
    <w:abstractNumId w:val="27"/>
  </w:num>
  <w:num w:numId="28">
    <w:abstractNumId w:val="5"/>
  </w:num>
  <w:num w:numId="2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5C6"/>
    <w:rsid w:val="0001270E"/>
    <w:rsid w:val="00012BED"/>
    <w:rsid w:val="000132AC"/>
    <w:rsid w:val="00013B8B"/>
    <w:rsid w:val="00013F3C"/>
    <w:rsid w:val="00014027"/>
    <w:rsid w:val="000140E6"/>
    <w:rsid w:val="00014269"/>
    <w:rsid w:val="0001451E"/>
    <w:rsid w:val="00014623"/>
    <w:rsid w:val="000148C0"/>
    <w:rsid w:val="000170BC"/>
    <w:rsid w:val="00017508"/>
    <w:rsid w:val="00017E4F"/>
    <w:rsid w:val="000206DB"/>
    <w:rsid w:val="00020B93"/>
    <w:rsid w:val="000216CF"/>
    <w:rsid w:val="00023A5D"/>
    <w:rsid w:val="00023F7A"/>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2AE"/>
    <w:rsid w:val="0003659B"/>
    <w:rsid w:val="00036C92"/>
    <w:rsid w:val="00036F4B"/>
    <w:rsid w:val="000373EE"/>
    <w:rsid w:val="000377D2"/>
    <w:rsid w:val="00037E54"/>
    <w:rsid w:val="000408D9"/>
    <w:rsid w:val="00040F83"/>
    <w:rsid w:val="00041362"/>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6F53"/>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57A35"/>
    <w:rsid w:val="000603BF"/>
    <w:rsid w:val="00060E48"/>
    <w:rsid w:val="00060F49"/>
    <w:rsid w:val="000612ED"/>
    <w:rsid w:val="00062486"/>
    <w:rsid w:val="00063322"/>
    <w:rsid w:val="000640C3"/>
    <w:rsid w:val="00064417"/>
    <w:rsid w:val="000650A0"/>
    <w:rsid w:val="000653A2"/>
    <w:rsid w:val="00065F9B"/>
    <w:rsid w:val="00067AA3"/>
    <w:rsid w:val="00067DCC"/>
    <w:rsid w:val="0007092B"/>
    <w:rsid w:val="00070B30"/>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9B3"/>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0F9"/>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1DF0"/>
    <w:rsid w:val="000E20C4"/>
    <w:rsid w:val="000E26DC"/>
    <w:rsid w:val="000E3248"/>
    <w:rsid w:val="000E359A"/>
    <w:rsid w:val="000E3C23"/>
    <w:rsid w:val="000E5CE3"/>
    <w:rsid w:val="000E6370"/>
    <w:rsid w:val="000E66FB"/>
    <w:rsid w:val="000E69A0"/>
    <w:rsid w:val="000E7149"/>
    <w:rsid w:val="000E7323"/>
    <w:rsid w:val="000E741C"/>
    <w:rsid w:val="000F0C37"/>
    <w:rsid w:val="000F0E27"/>
    <w:rsid w:val="000F1BC5"/>
    <w:rsid w:val="000F1C6D"/>
    <w:rsid w:val="000F2203"/>
    <w:rsid w:val="000F259C"/>
    <w:rsid w:val="000F3052"/>
    <w:rsid w:val="000F3556"/>
    <w:rsid w:val="000F3D8E"/>
    <w:rsid w:val="000F42A6"/>
    <w:rsid w:val="000F5B1A"/>
    <w:rsid w:val="000F5DFC"/>
    <w:rsid w:val="00100215"/>
    <w:rsid w:val="00100317"/>
    <w:rsid w:val="00100528"/>
    <w:rsid w:val="00100647"/>
    <w:rsid w:val="00100D01"/>
    <w:rsid w:val="00101905"/>
    <w:rsid w:val="00101F33"/>
    <w:rsid w:val="0010251A"/>
    <w:rsid w:val="00102781"/>
    <w:rsid w:val="00103401"/>
    <w:rsid w:val="00103621"/>
    <w:rsid w:val="00103BC1"/>
    <w:rsid w:val="00104DB7"/>
    <w:rsid w:val="00104F9D"/>
    <w:rsid w:val="001054E0"/>
    <w:rsid w:val="00105E76"/>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6"/>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CCF"/>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EA2"/>
    <w:rsid w:val="00152FE4"/>
    <w:rsid w:val="001534A1"/>
    <w:rsid w:val="00153754"/>
    <w:rsid w:val="001542D9"/>
    <w:rsid w:val="001544CF"/>
    <w:rsid w:val="001549F3"/>
    <w:rsid w:val="001558AF"/>
    <w:rsid w:val="00155B7A"/>
    <w:rsid w:val="001564E7"/>
    <w:rsid w:val="001567D8"/>
    <w:rsid w:val="00156A10"/>
    <w:rsid w:val="00156B3E"/>
    <w:rsid w:val="001574E7"/>
    <w:rsid w:val="00157669"/>
    <w:rsid w:val="00160438"/>
    <w:rsid w:val="00160EEA"/>
    <w:rsid w:val="00163484"/>
    <w:rsid w:val="001634E5"/>
    <w:rsid w:val="00163BAD"/>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D6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902"/>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1C9"/>
    <w:rsid w:val="001B33B2"/>
    <w:rsid w:val="001B3535"/>
    <w:rsid w:val="001B3FD5"/>
    <w:rsid w:val="001B494C"/>
    <w:rsid w:val="001B518F"/>
    <w:rsid w:val="001B5947"/>
    <w:rsid w:val="001B5CDA"/>
    <w:rsid w:val="001B5F3F"/>
    <w:rsid w:val="001B68E9"/>
    <w:rsid w:val="001B6F70"/>
    <w:rsid w:val="001B7135"/>
    <w:rsid w:val="001C029A"/>
    <w:rsid w:val="001C074F"/>
    <w:rsid w:val="001C0828"/>
    <w:rsid w:val="001C0883"/>
    <w:rsid w:val="001C0EC5"/>
    <w:rsid w:val="001C190D"/>
    <w:rsid w:val="001C26F5"/>
    <w:rsid w:val="001C2749"/>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07D"/>
    <w:rsid w:val="001D244B"/>
    <w:rsid w:val="001D3670"/>
    <w:rsid w:val="001D3722"/>
    <w:rsid w:val="001D3C12"/>
    <w:rsid w:val="001D3C75"/>
    <w:rsid w:val="001D4259"/>
    <w:rsid w:val="001D437C"/>
    <w:rsid w:val="001D4434"/>
    <w:rsid w:val="001D4541"/>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5C2B"/>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46A6"/>
    <w:rsid w:val="001F60D6"/>
    <w:rsid w:val="001F616C"/>
    <w:rsid w:val="001F64BB"/>
    <w:rsid w:val="001F7451"/>
    <w:rsid w:val="001F7A22"/>
    <w:rsid w:val="00201E79"/>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C00"/>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BB2"/>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353"/>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B93"/>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1C88"/>
    <w:rsid w:val="002A259F"/>
    <w:rsid w:val="002A3772"/>
    <w:rsid w:val="002A3D38"/>
    <w:rsid w:val="002A4666"/>
    <w:rsid w:val="002A61A7"/>
    <w:rsid w:val="002A633F"/>
    <w:rsid w:val="002A6AAF"/>
    <w:rsid w:val="002A6D8A"/>
    <w:rsid w:val="002A6F80"/>
    <w:rsid w:val="002A79C8"/>
    <w:rsid w:val="002A79D6"/>
    <w:rsid w:val="002A7A1F"/>
    <w:rsid w:val="002A7B45"/>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18F"/>
    <w:rsid w:val="002D451B"/>
    <w:rsid w:val="002D4C07"/>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DA"/>
    <w:rsid w:val="002F20EF"/>
    <w:rsid w:val="002F2832"/>
    <w:rsid w:val="002F35D5"/>
    <w:rsid w:val="002F3B89"/>
    <w:rsid w:val="002F3F5F"/>
    <w:rsid w:val="002F4FF9"/>
    <w:rsid w:val="002F5178"/>
    <w:rsid w:val="002F5210"/>
    <w:rsid w:val="002F5267"/>
    <w:rsid w:val="002F5DDB"/>
    <w:rsid w:val="002F648F"/>
    <w:rsid w:val="002F6C69"/>
    <w:rsid w:val="002F7415"/>
    <w:rsid w:val="002F7810"/>
    <w:rsid w:val="002F7AF1"/>
    <w:rsid w:val="00300997"/>
    <w:rsid w:val="00300ED2"/>
    <w:rsid w:val="0030235A"/>
    <w:rsid w:val="00302820"/>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3E56"/>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6D3A"/>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0FD1"/>
    <w:rsid w:val="0035104B"/>
    <w:rsid w:val="0035194B"/>
    <w:rsid w:val="00351EBC"/>
    <w:rsid w:val="00352DD7"/>
    <w:rsid w:val="003544EF"/>
    <w:rsid w:val="00354629"/>
    <w:rsid w:val="003561A8"/>
    <w:rsid w:val="0035661E"/>
    <w:rsid w:val="003567AB"/>
    <w:rsid w:val="00360004"/>
    <w:rsid w:val="003607DB"/>
    <w:rsid w:val="003608F3"/>
    <w:rsid w:val="00360BC5"/>
    <w:rsid w:val="0036133D"/>
    <w:rsid w:val="003622A8"/>
    <w:rsid w:val="003623A2"/>
    <w:rsid w:val="003623FA"/>
    <w:rsid w:val="0036382E"/>
    <w:rsid w:val="00363D15"/>
    <w:rsid w:val="00364C8C"/>
    <w:rsid w:val="00364E60"/>
    <w:rsid w:val="00365117"/>
    <w:rsid w:val="00366361"/>
    <w:rsid w:val="00366E58"/>
    <w:rsid w:val="00366F38"/>
    <w:rsid w:val="00367058"/>
    <w:rsid w:val="00367246"/>
    <w:rsid w:val="0036764E"/>
    <w:rsid w:val="00370644"/>
    <w:rsid w:val="00370776"/>
    <w:rsid w:val="00370A46"/>
    <w:rsid w:val="00370C97"/>
    <w:rsid w:val="00371196"/>
    <w:rsid w:val="00371315"/>
    <w:rsid w:val="003725E5"/>
    <w:rsid w:val="00372624"/>
    <w:rsid w:val="003729B3"/>
    <w:rsid w:val="00372E54"/>
    <w:rsid w:val="00372E6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1BD7"/>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5DA8"/>
    <w:rsid w:val="003B6477"/>
    <w:rsid w:val="003B65C9"/>
    <w:rsid w:val="003B65CB"/>
    <w:rsid w:val="003B6A3B"/>
    <w:rsid w:val="003B6ADA"/>
    <w:rsid w:val="003B7814"/>
    <w:rsid w:val="003B7A17"/>
    <w:rsid w:val="003C0757"/>
    <w:rsid w:val="003C14AC"/>
    <w:rsid w:val="003C265F"/>
    <w:rsid w:val="003C3111"/>
    <w:rsid w:val="003C319E"/>
    <w:rsid w:val="003C31A9"/>
    <w:rsid w:val="003C38B1"/>
    <w:rsid w:val="003C397C"/>
    <w:rsid w:val="003C39FE"/>
    <w:rsid w:val="003C3BF5"/>
    <w:rsid w:val="003C3E39"/>
    <w:rsid w:val="003C4807"/>
    <w:rsid w:val="003C54E2"/>
    <w:rsid w:val="003C5E4B"/>
    <w:rsid w:val="003C65FF"/>
    <w:rsid w:val="003C6C87"/>
    <w:rsid w:val="003C767D"/>
    <w:rsid w:val="003C790A"/>
    <w:rsid w:val="003D0482"/>
    <w:rsid w:val="003D0760"/>
    <w:rsid w:val="003D09B9"/>
    <w:rsid w:val="003D0BB4"/>
    <w:rsid w:val="003D0F8C"/>
    <w:rsid w:val="003D1BD8"/>
    <w:rsid w:val="003D1BDE"/>
    <w:rsid w:val="003D2E41"/>
    <w:rsid w:val="003D2EB9"/>
    <w:rsid w:val="003D3474"/>
    <w:rsid w:val="003D3AF6"/>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BD4"/>
    <w:rsid w:val="003E7EBC"/>
    <w:rsid w:val="003E7FE1"/>
    <w:rsid w:val="003F237C"/>
    <w:rsid w:val="003F23D6"/>
    <w:rsid w:val="003F2437"/>
    <w:rsid w:val="003F25DC"/>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2B6"/>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3D1"/>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5E66"/>
    <w:rsid w:val="00486437"/>
    <w:rsid w:val="0048692D"/>
    <w:rsid w:val="00486F63"/>
    <w:rsid w:val="00487CD0"/>
    <w:rsid w:val="004901D2"/>
    <w:rsid w:val="004907B5"/>
    <w:rsid w:val="0049156B"/>
    <w:rsid w:val="004918C7"/>
    <w:rsid w:val="00492CDE"/>
    <w:rsid w:val="00493BDA"/>
    <w:rsid w:val="004943FB"/>
    <w:rsid w:val="00494422"/>
    <w:rsid w:val="004945AA"/>
    <w:rsid w:val="00494A0A"/>
    <w:rsid w:val="004950E7"/>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0E6"/>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CCA"/>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17BCD"/>
    <w:rsid w:val="005200C5"/>
    <w:rsid w:val="0052013B"/>
    <w:rsid w:val="00520C51"/>
    <w:rsid w:val="00521793"/>
    <w:rsid w:val="005218C0"/>
    <w:rsid w:val="0052224C"/>
    <w:rsid w:val="00522C35"/>
    <w:rsid w:val="00522E97"/>
    <w:rsid w:val="005231EC"/>
    <w:rsid w:val="00523565"/>
    <w:rsid w:val="005235A5"/>
    <w:rsid w:val="00524156"/>
    <w:rsid w:val="0052457A"/>
    <w:rsid w:val="005248B1"/>
    <w:rsid w:val="00525D87"/>
    <w:rsid w:val="00525F57"/>
    <w:rsid w:val="005264D8"/>
    <w:rsid w:val="005269C6"/>
    <w:rsid w:val="005274C5"/>
    <w:rsid w:val="00527519"/>
    <w:rsid w:val="00527E99"/>
    <w:rsid w:val="0053131A"/>
    <w:rsid w:val="005320A9"/>
    <w:rsid w:val="00532256"/>
    <w:rsid w:val="005322BA"/>
    <w:rsid w:val="005328BC"/>
    <w:rsid w:val="00532E73"/>
    <w:rsid w:val="00533E88"/>
    <w:rsid w:val="00535D56"/>
    <w:rsid w:val="0053646A"/>
    <w:rsid w:val="0053648E"/>
    <w:rsid w:val="005364E5"/>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56DC1"/>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6A13"/>
    <w:rsid w:val="005778EE"/>
    <w:rsid w:val="00580518"/>
    <w:rsid w:val="00580AF9"/>
    <w:rsid w:val="00580CC9"/>
    <w:rsid w:val="00580FA2"/>
    <w:rsid w:val="005816B5"/>
    <w:rsid w:val="00581AC8"/>
    <w:rsid w:val="0058251C"/>
    <w:rsid w:val="0058332D"/>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438"/>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729"/>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490"/>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6809"/>
    <w:rsid w:val="005F7351"/>
    <w:rsid w:val="005F73CA"/>
    <w:rsid w:val="005F7DCB"/>
    <w:rsid w:val="006008CF"/>
    <w:rsid w:val="00600A33"/>
    <w:rsid w:val="00600AC7"/>
    <w:rsid w:val="00600E02"/>
    <w:rsid w:val="00600F44"/>
    <w:rsid w:val="00601391"/>
    <w:rsid w:val="00602044"/>
    <w:rsid w:val="006020E6"/>
    <w:rsid w:val="00602B9F"/>
    <w:rsid w:val="00602BF7"/>
    <w:rsid w:val="006031DA"/>
    <w:rsid w:val="00603E8E"/>
    <w:rsid w:val="006047AF"/>
    <w:rsid w:val="00604A4A"/>
    <w:rsid w:val="00606072"/>
    <w:rsid w:val="00607111"/>
    <w:rsid w:val="0061048D"/>
    <w:rsid w:val="0061116D"/>
    <w:rsid w:val="00611195"/>
    <w:rsid w:val="0061183A"/>
    <w:rsid w:val="00611A42"/>
    <w:rsid w:val="00611CD9"/>
    <w:rsid w:val="00611FC7"/>
    <w:rsid w:val="00612922"/>
    <w:rsid w:val="00612DC6"/>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6694"/>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1B9"/>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516"/>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5"/>
    <w:rsid w:val="006C3658"/>
    <w:rsid w:val="006C3BEF"/>
    <w:rsid w:val="006C3CB8"/>
    <w:rsid w:val="006C3DD5"/>
    <w:rsid w:val="006C4B2D"/>
    <w:rsid w:val="006C4FF6"/>
    <w:rsid w:val="006C6345"/>
    <w:rsid w:val="006C651D"/>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928"/>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EF2"/>
    <w:rsid w:val="006F1546"/>
    <w:rsid w:val="006F1794"/>
    <w:rsid w:val="006F222E"/>
    <w:rsid w:val="006F2617"/>
    <w:rsid w:val="006F2EF6"/>
    <w:rsid w:val="006F364C"/>
    <w:rsid w:val="006F3BBD"/>
    <w:rsid w:val="006F40CC"/>
    <w:rsid w:val="006F5676"/>
    <w:rsid w:val="006F58F1"/>
    <w:rsid w:val="006F6129"/>
    <w:rsid w:val="006F6ABC"/>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2A39"/>
    <w:rsid w:val="0076380A"/>
    <w:rsid w:val="00763A57"/>
    <w:rsid w:val="00763E57"/>
    <w:rsid w:val="0076402C"/>
    <w:rsid w:val="00764619"/>
    <w:rsid w:val="007655BD"/>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A5E"/>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366"/>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2A6C"/>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2D6B"/>
    <w:rsid w:val="007E316F"/>
    <w:rsid w:val="007E3801"/>
    <w:rsid w:val="007E427E"/>
    <w:rsid w:val="007E47E6"/>
    <w:rsid w:val="007E6761"/>
    <w:rsid w:val="007E72E5"/>
    <w:rsid w:val="007E7BFC"/>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7A9"/>
    <w:rsid w:val="00824C88"/>
    <w:rsid w:val="008265D8"/>
    <w:rsid w:val="00826B8C"/>
    <w:rsid w:val="00827302"/>
    <w:rsid w:val="008274F3"/>
    <w:rsid w:val="00827750"/>
    <w:rsid w:val="00827C8F"/>
    <w:rsid w:val="00827CCA"/>
    <w:rsid w:val="00830E36"/>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6EA4"/>
    <w:rsid w:val="00840309"/>
    <w:rsid w:val="00841F99"/>
    <w:rsid w:val="00842021"/>
    <w:rsid w:val="00842247"/>
    <w:rsid w:val="00842DBA"/>
    <w:rsid w:val="00843277"/>
    <w:rsid w:val="00844181"/>
    <w:rsid w:val="008450C3"/>
    <w:rsid w:val="00846054"/>
    <w:rsid w:val="008468A0"/>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12"/>
    <w:rsid w:val="008607C0"/>
    <w:rsid w:val="00861027"/>
    <w:rsid w:val="008614B7"/>
    <w:rsid w:val="008616CC"/>
    <w:rsid w:val="00861DA0"/>
    <w:rsid w:val="00861EF6"/>
    <w:rsid w:val="00862261"/>
    <w:rsid w:val="00863C99"/>
    <w:rsid w:val="00863E68"/>
    <w:rsid w:val="00864456"/>
    <w:rsid w:val="0086484E"/>
    <w:rsid w:val="00864EFC"/>
    <w:rsid w:val="00865D43"/>
    <w:rsid w:val="008669D6"/>
    <w:rsid w:val="0086748C"/>
    <w:rsid w:val="0086797C"/>
    <w:rsid w:val="00867F01"/>
    <w:rsid w:val="008701C2"/>
    <w:rsid w:val="008710CC"/>
    <w:rsid w:val="008711A9"/>
    <w:rsid w:val="008715B4"/>
    <w:rsid w:val="0087191D"/>
    <w:rsid w:val="008719D5"/>
    <w:rsid w:val="00872878"/>
    <w:rsid w:val="00872AC0"/>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6B5A"/>
    <w:rsid w:val="00887383"/>
    <w:rsid w:val="00890237"/>
    <w:rsid w:val="00892307"/>
    <w:rsid w:val="00892465"/>
    <w:rsid w:val="00892F83"/>
    <w:rsid w:val="008941A1"/>
    <w:rsid w:val="008943CC"/>
    <w:rsid w:val="008946BA"/>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0A64"/>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E40"/>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EC7"/>
    <w:rsid w:val="008E7F2C"/>
    <w:rsid w:val="008F0940"/>
    <w:rsid w:val="008F0E8E"/>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472E"/>
    <w:rsid w:val="00915A0C"/>
    <w:rsid w:val="00915A3A"/>
    <w:rsid w:val="00915B07"/>
    <w:rsid w:val="00917058"/>
    <w:rsid w:val="0091719E"/>
    <w:rsid w:val="00917B46"/>
    <w:rsid w:val="00920EA3"/>
    <w:rsid w:val="00921B9A"/>
    <w:rsid w:val="00921C77"/>
    <w:rsid w:val="00922DE5"/>
    <w:rsid w:val="00922EA4"/>
    <w:rsid w:val="00923533"/>
    <w:rsid w:val="009236FF"/>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2FF3"/>
    <w:rsid w:val="00933251"/>
    <w:rsid w:val="00934065"/>
    <w:rsid w:val="00934441"/>
    <w:rsid w:val="009350D1"/>
    <w:rsid w:val="00936422"/>
    <w:rsid w:val="009369CE"/>
    <w:rsid w:val="0093785E"/>
    <w:rsid w:val="00937DE9"/>
    <w:rsid w:val="0094021C"/>
    <w:rsid w:val="00940597"/>
    <w:rsid w:val="0094268C"/>
    <w:rsid w:val="00942E53"/>
    <w:rsid w:val="00943CF2"/>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1F43"/>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87F98"/>
    <w:rsid w:val="009901DE"/>
    <w:rsid w:val="00990227"/>
    <w:rsid w:val="00990619"/>
    <w:rsid w:val="0099110F"/>
    <w:rsid w:val="009912E5"/>
    <w:rsid w:val="009918A1"/>
    <w:rsid w:val="00991FE8"/>
    <w:rsid w:val="009923E7"/>
    <w:rsid w:val="0099325C"/>
    <w:rsid w:val="00993E9D"/>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608"/>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B7532"/>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36A6"/>
    <w:rsid w:val="009E453A"/>
    <w:rsid w:val="009E503C"/>
    <w:rsid w:val="009E5915"/>
    <w:rsid w:val="009E5B18"/>
    <w:rsid w:val="009E66EC"/>
    <w:rsid w:val="009E6D37"/>
    <w:rsid w:val="009E70F5"/>
    <w:rsid w:val="009E76B4"/>
    <w:rsid w:val="009E7D20"/>
    <w:rsid w:val="009E7F3B"/>
    <w:rsid w:val="009F0796"/>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4F86"/>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17DB6"/>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0FA"/>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4B4A"/>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0E8"/>
    <w:rsid w:val="00A921CE"/>
    <w:rsid w:val="00A93363"/>
    <w:rsid w:val="00A94774"/>
    <w:rsid w:val="00A94DE2"/>
    <w:rsid w:val="00A95754"/>
    <w:rsid w:val="00A958BF"/>
    <w:rsid w:val="00A95CB8"/>
    <w:rsid w:val="00A96764"/>
    <w:rsid w:val="00A9707C"/>
    <w:rsid w:val="00AA016F"/>
    <w:rsid w:val="00AA0FE9"/>
    <w:rsid w:val="00AA14AB"/>
    <w:rsid w:val="00AA158E"/>
    <w:rsid w:val="00AA2150"/>
    <w:rsid w:val="00AA2761"/>
    <w:rsid w:val="00AA39F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9AF"/>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4E2C"/>
    <w:rsid w:val="00AC5CC4"/>
    <w:rsid w:val="00AC5DB1"/>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777"/>
    <w:rsid w:val="00AF1E9A"/>
    <w:rsid w:val="00AF234B"/>
    <w:rsid w:val="00AF2A1B"/>
    <w:rsid w:val="00AF2F6C"/>
    <w:rsid w:val="00AF2F7D"/>
    <w:rsid w:val="00AF423F"/>
    <w:rsid w:val="00AF4804"/>
    <w:rsid w:val="00AF55B0"/>
    <w:rsid w:val="00AF606B"/>
    <w:rsid w:val="00AF68E5"/>
    <w:rsid w:val="00AF7CB3"/>
    <w:rsid w:val="00B0029A"/>
    <w:rsid w:val="00B002BF"/>
    <w:rsid w:val="00B0060D"/>
    <w:rsid w:val="00B00C2F"/>
    <w:rsid w:val="00B01486"/>
    <w:rsid w:val="00B01DB3"/>
    <w:rsid w:val="00B01F95"/>
    <w:rsid w:val="00B034B9"/>
    <w:rsid w:val="00B036D0"/>
    <w:rsid w:val="00B04091"/>
    <w:rsid w:val="00B0484F"/>
    <w:rsid w:val="00B048C8"/>
    <w:rsid w:val="00B04EB6"/>
    <w:rsid w:val="00B04F79"/>
    <w:rsid w:val="00B059BB"/>
    <w:rsid w:val="00B05AEC"/>
    <w:rsid w:val="00B07073"/>
    <w:rsid w:val="00B07299"/>
    <w:rsid w:val="00B07FAF"/>
    <w:rsid w:val="00B101CF"/>
    <w:rsid w:val="00B101F1"/>
    <w:rsid w:val="00B10581"/>
    <w:rsid w:val="00B10786"/>
    <w:rsid w:val="00B10BDB"/>
    <w:rsid w:val="00B12E04"/>
    <w:rsid w:val="00B13214"/>
    <w:rsid w:val="00B13487"/>
    <w:rsid w:val="00B13A94"/>
    <w:rsid w:val="00B1436F"/>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3B"/>
    <w:rsid w:val="00B338F5"/>
    <w:rsid w:val="00B344E0"/>
    <w:rsid w:val="00B3472F"/>
    <w:rsid w:val="00B3487B"/>
    <w:rsid w:val="00B3510D"/>
    <w:rsid w:val="00B35538"/>
    <w:rsid w:val="00B3557D"/>
    <w:rsid w:val="00B35662"/>
    <w:rsid w:val="00B356D4"/>
    <w:rsid w:val="00B35C0F"/>
    <w:rsid w:val="00B35DE5"/>
    <w:rsid w:val="00B36B36"/>
    <w:rsid w:val="00B37654"/>
    <w:rsid w:val="00B377D6"/>
    <w:rsid w:val="00B40500"/>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5FB5"/>
    <w:rsid w:val="00B66247"/>
    <w:rsid w:val="00B6638C"/>
    <w:rsid w:val="00B668F3"/>
    <w:rsid w:val="00B67A08"/>
    <w:rsid w:val="00B67DEC"/>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A5C"/>
    <w:rsid w:val="00B84EDE"/>
    <w:rsid w:val="00B8543A"/>
    <w:rsid w:val="00B85F49"/>
    <w:rsid w:val="00B86139"/>
    <w:rsid w:val="00B863D2"/>
    <w:rsid w:val="00B869E7"/>
    <w:rsid w:val="00B86C05"/>
    <w:rsid w:val="00B871AE"/>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28A"/>
    <w:rsid w:val="00BB4BEC"/>
    <w:rsid w:val="00BB5FE9"/>
    <w:rsid w:val="00BB78EB"/>
    <w:rsid w:val="00BC085F"/>
    <w:rsid w:val="00BC0E99"/>
    <w:rsid w:val="00BC11B4"/>
    <w:rsid w:val="00BC20E4"/>
    <w:rsid w:val="00BC2158"/>
    <w:rsid w:val="00BC3D4D"/>
    <w:rsid w:val="00BC42CB"/>
    <w:rsid w:val="00BC4916"/>
    <w:rsid w:val="00BC5736"/>
    <w:rsid w:val="00BC5B77"/>
    <w:rsid w:val="00BC5E36"/>
    <w:rsid w:val="00BC61FB"/>
    <w:rsid w:val="00BC6DCE"/>
    <w:rsid w:val="00BC6FD6"/>
    <w:rsid w:val="00BC7086"/>
    <w:rsid w:val="00BC7A70"/>
    <w:rsid w:val="00BD0ED2"/>
    <w:rsid w:val="00BD200F"/>
    <w:rsid w:val="00BD30BB"/>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459"/>
    <w:rsid w:val="00BD78C7"/>
    <w:rsid w:val="00BD7DBB"/>
    <w:rsid w:val="00BD7EF0"/>
    <w:rsid w:val="00BE06D6"/>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852"/>
    <w:rsid w:val="00BF2B52"/>
    <w:rsid w:val="00BF306D"/>
    <w:rsid w:val="00BF3F7E"/>
    <w:rsid w:val="00BF40EB"/>
    <w:rsid w:val="00BF454E"/>
    <w:rsid w:val="00BF4888"/>
    <w:rsid w:val="00BF54BA"/>
    <w:rsid w:val="00BF5B66"/>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D30"/>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C44"/>
    <w:rsid w:val="00C21F29"/>
    <w:rsid w:val="00C222DD"/>
    <w:rsid w:val="00C22572"/>
    <w:rsid w:val="00C22D55"/>
    <w:rsid w:val="00C22F06"/>
    <w:rsid w:val="00C2319B"/>
    <w:rsid w:val="00C23A8D"/>
    <w:rsid w:val="00C23FD3"/>
    <w:rsid w:val="00C242EF"/>
    <w:rsid w:val="00C246D8"/>
    <w:rsid w:val="00C251A5"/>
    <w:rsid w:val="00C25526"/>
    <w:rsid w:val="00C26638"/>
    <w:rsid w:val="00C2707A"/>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37FD1"/>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3E4C"/>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086"/>
    <w:rsid w:val="00C543DB"/>
    <w:rsid w:val="00C54694"/>
    <w:rsid w:val="00C55429"/>
    <w:rsid w:val="00C57954"/>
    <w:rsid w:val="00C57CF6"/>
    <w:rsid w:val="00C605BE"/>
    <w:rsid w:val="00C60F9D"/>
    <w:rsid w:val="00C6158A"/>
    <w:rsid w:val="00C61671"/>
    <w:rsid w:val="00C61ACF"/>
    <w:rsid w:val="00C61EAF"/>
    <w:rsid w:val="00C6260F"/>
    <w:rsid w:val="00C62CED"/>
    <w:rsid w:val="00C62E5C"/>
    <w:rsid w:val="00C63223"/>
    <w:rsid w:val="00C632A1"/>
    <w:rsid w:val="00C63565"/>
    <w:rsid w:val="00C641D9"/>
    <w:rsid w:val="00C645D3"/>
    <w:rsid w:val="00C64A1B"/>
    <w:rsid w:val="00C653BF"/>
    <w:rsid w:val="00C65792"/>
    <w:rsid w:val="00C6579C"/>
    <w:rsid w:val="00C65FB3"/>
    <w:rsid w:val="00C66981"/>
    <w:rsid w:val="00C67CBE"/>
    <w:rsid w:val="00C67D0D"/>
    <w:rsid w:val="00C70358"/>
    <w:rsid w:val="00C70AC7"/>
    <w:rsid w:val="00C70C0E"/>
    <w:rsid w:val="00C7153F"/>
    <w:rsid w:val="00C71F83"/>
    <w:rsid w:val="00C721C6"/>
    <w:rsid w:val="00C72576"/>
    <w:rsid w:val="00C72878"/>
    <w:rsid w:val="00C72900"/>
    <w:rsid w:val="00C73866"/>
    <w:rsid w:val="00C73B40"/>
    <w:rsid w:val="00C73FC2"/>
    <w:rsid w:val="00C74015"/>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9C9"/>
    <w:rsid w:val="00C95A6D"/>
    <w:rsid w:val="00C95B63"/>
    <w:rsid w:val="00C95E65"/>
    <w:rsid w:val="00C96BB6"/>
    <w:rsid w:val="00C97002"/>
    <w:rsid w:val="00C97F64"/>
    <w:rsid w:val="00CA00FE"/>
    <w:rsid w:val="00CA05C9"/>
    <w:rsid w:val="00CA06AB"/>
    <w:rsid w:val="00CA1038"/>
    <w:rsid w:val="00CA140D"/>
    <w:rsid w:val="00CA1A25"/>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597"/>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2C34"/>
    <w:rsid w:val="00CF3249"/>
    <w:rsid w:val="00CF3DD9"/>
    <w:rsid w:val="00CF400B"/>
    <w:rsid w:val="00CF431E"/>
    <w:rsid w:val="00CF4524"/>
    <w:rsid w:val="00CF479F"/>
    <w:rsid w:val="00CF4BBC"/>
    <w:rsid w:val="00CF5511"/>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2A3D"/>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242"/>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673"/>
    <w:rsid w:val="00D52A27"/>
    <w:rsid w:val="00D5366F"/>
    <w:rsid w:val="00D54988"/>
    <w:rsid w:val="00D54F9B"/>
    <w:rsid w:val="00D552E2"/>
    <w:rsid w:val="00D575BA"/>
    <w:rsid w:val="00D57972"/>
    <w:rsid w:val="00D603FA"/>
    <w:rsid w:val="00D60E6A"/>
    <w:rsid w:val="00D61C63"/>
    <w:rsid w:val="00D62466"/>
    <w:rsid w:val="00D62D3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0E50"/>
    <w:rsid w:val="00D7106F"/>
    <w:rsid w:val="00D71FAF"/>
    <w:rsid w:val="00D72180"/>
    <w:rsid w:val="00D721DA"/>
    <w:rsid w:val="00D7229E"/>
    <w:rsid w:val="00D725B6"/>
    <w:rsid w:val="00D72694"/>
    <w:rsid w:val="00D74D95"/>
    <w:rsid w:val="00D7535C"/>
    <w:rsid w:val="00D75B1D"/>
    <w:rsid w:val="00D75D9D"/>
    <w:rsid w:val="00D760E0"/>
    <w:rsid w:val="00D7639B"/>
    <w:rsid w:val="00D76813"/>
    <w:rsid w:val="00D76D08"/>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176B"/>
    <w:rsid w:val="00DE2499"/>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71B"/>
    <w:rsid w:val="00E038BA"/>
    <w:rsid w:val="00E03A83"/>
    <w:rsid w:val="00E03BCC"/>
    <w:rsid w:val="00E03DAA"/>
    <w:rsid w:val="00E03F1D"/>
    <w:rsid w:val="00E060D0"/>
    <w:rsid w:val="00E0615E"/>
    <w:rsid w:val="00E062A8"/>
    <w:rsid w:val="00E06CD6"/>
    <w:rsid w:val="00E06E66"/>
    <w:rsid w:val="00E076B9"/>
    <w:rsid w:val="00E07AAF"/>
    <w:rsid w:val="00E07B1B"/>
    <w:rsid w:val="00E1009E"/>
    <w:rsid w:val="00E103C5"/>
    <w:rsid w:val="00E109DD"/>
    <w:rsid w:val="00E120E3"/>
    <w:rsid w:val="00E127EA"/>
    <w:rsid w:val="00E149D1"/>
    <w:rsid w:val="00E14A8E"/>
    <w:rsid w:val="00E14EE7"/>
    <w:rsid w:val="00E15DE5"/>
    <w:rsid w:val="00E162BA"/>
    <w:rsid w:val="00E16D67"/>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8AB"/>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125"/>
    <w:rsid w:val="00E62471"/>
    <w:rsid w:val="00E62D21"/>
    <w:rsid w:val="00E640BA"/>
    <w:rsid w:val="00E6417E"/>
    <w:rsid w:val="00E643A6"/>
    <w:rsid w:val="00E64B35"/>
    <w:rsid w:val="00E64B93"/>
    <w:rsid w:val="00E64BFD"/>
    <w:rsid w:val="00E65A44"/>
    <w:rsid w:val="00E65A4F"/>
    <w:rsid w:val="00E660CB"/>
    <w:rsid w:val="00E66701"/>
    <w:rsid w:val="00E66764"/>
    <w:rsid w:val="00E66A56"/>
    <w:rsid w:val="00E671B5"/>
    <w:rsid w:val="00E6798D"/>
    <w:rsid w:val="00E70327"/>
    <w:rsid w:val="00E70C24"/>
    <w:rsid w:val="00E71D81"/>
    <w:rsid w:val="00E71F44"/>
    <w:rsid w:val="00E723A3"/>
    <w:rsid w:val="00E725FB"/>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34"/>
    <w:rsid w:val="00E83550"/>
    <w:rsid w:val="00E83A11"/>
    <w:rsid w:val="00E84123"/>
    <w:rsid w:val="00E841F4"/>
    <w:rsid w:val="00E8453C"/>
    <w:rsid w:val="00E846F3"/>
    <w:rsid w:val="00E84941"/>
    <w:rsid w:val="00E84A50"/>
    <w:rsid w:val="00E85342"/>
    <w:rsid w:val="00E85823"/>
    <w:rsid w:val="00E86762"/>
    <w:rsid w:val="00E8748D"/>
    <w:rsid w:val="00E87909"/>
    <w:rsid w:val="00E9019A"/>
    <w:rsid w:val="00E904CC"/>
    <w:rsid w:val="00E9138C"/>
    <w:rsid w:val="00E91680"/>
    <w:rsid w:val="00E91D90"/>
    <w:rsid w:val="00E91F3A"/>
    <w:rsid w:val="00E92A8A"/>
    <w:rsid w:val="00E939F6"/>
    <w:rsid w:val="00E946A2"/>
    <w:rsid w:val="00E947D2"/>
    <w:rsid w:val="00E947EF"/>
    <w:rsid w:val="00E949C2"/>
    <w:rsid w:val="00E950A3"/>
    <w:rsid w:val="00E950CA"/>
    <w:rsid w:val="00E9526A"/>
    <w:rsid w:val="00E95674"/>
    <w:rsid w:val="00E957F0"/>
    <w:rsid w:val="00E95D65"/>
    <w:rsid w:val="00E95D85"/>
    <w:rsid w:val="00E9637D"/>
    <w:rsid w:val="00E97711"/>
    <w:rsid w:val="00E9782A"/>
    <w:rsid w:val="00E97F0E"/>
    <w:rsid w:val="00EA00C2"/>
    <w:rsid w:val="00EA0324"/>
    <w:rsid w:val="00EA0808"/>
    <w:rsid w:val="00EA0D78"/>
    <w:rsid w:val="00EA0FD9"/>
    <w:rsid w:val="00EA16DC"/>
    <w:rsid w:val="00EA2339"/>
    <w:rsid w:val="00EA2491"/>
    <w:rsid w:val="00EA25A3"/>
    <w:rsid w:val="00EA2EEB"/>
    <w:rsid w:val="00EA33C4"/>
    <w:rsid w:val="00EA3D9F"/>
    <w:rsid w:val="00EA3F95"/>
    <w:rsid w:val="00EA41A3"/>
    <w:rsid w:val="00EA6031"/>
    <w:rsid w:val="00EA6217"/>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52"/>
    <w:rsid w:val="00EB47A5"/>
    <w:rsid w:val="00EB48A4"/>
    <w:rsid w:val="00EB4B84"/>
    <w:rsid w:val="00EB4C16"/>
    <w:rsid w:val="00EB4CD9"/>
    <w:rsid w:val="00EB4DAD"/>
    <w:rsid w:val="00EB4EBE"/>
    <w:rsid w:val="00EB5245"/>
    <w:rsid w:val="00EB591D"/>
    <w:rsid w:val="00EB5C4F"/>
    <w:rsid w:val="00EB603D"/>
    <w:rsid w:val="00EB60D8"/>
    <w:rsid w:val="00EB63BF"/>
    <w:rsid w:val="00EB63E7"/>
    <w:rsid w:val="00EB6C77"/>
    <w:rsid w:val="00EB7920"/>
    <w:rsid w:val="00EB7D1F"/>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6880"/>
    <w:rsid w:val="00F07263"/>
    <w:rsid w:val="00F077B2"/>
    <w:rsid w:val="00F07EC2"/>
    <w:rsid w:val="00F11271"/>
    <w:rsid w:val="00F11F73"/>
    <w:rsid w:val="00F12489"/>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1EC"/>
    <w:rsid w:val="00F32B66"/>
    <w:rsid w:val="00F3339C"/>
    <w:rsid w:val="00F341D6"/>
    <w:rsid w:val="00F34646"/>
    <w:rsid w:val="00F34A21"/>
    <w:rsid w:val="00F34BC4"/>
    <w:rsid w:val="00F34C42"/>
    <w:rsid w:val="00F3557D"/>
    <w:rsid w:val="00F35EA7"/>
    <w:rsid w:val="00F374F4"/>
    <w:rsid w:val="00F37883"/>
    <w:rsid w:val="00F37A87"/>
    <w:rsid w:val="00F37D8D"/>
    <w:rsid w:val="00F4173C"/>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523"/>
    <w:rsid w:val="00F72DA6"/>
    <w:rsid w:val="00F73A1D"/>
    <w:rsid w:val="00F73D12"/>
    <w:rsid w:val="00F754FC"/>
    <w:rsid w:val="00F76061"/>
    <w:rsid w:val="00F760C2"/>
    <w:rsid w:val="00F762D9"/>
    <w:rsid w:val="00F768FB"/>
    <w:rsid w:val="00F76F7B"/>
    <w:rsid w:val="00F778AB"/>
    <w:rsid w:val="00F77F38"/>
    <w:rsid w:val="00F8059B"/>
    <w:rsid w:val="00F806C8"/>
    <w:rsid w:val="00F80C2A"/>
    <w:rsid w:val="00F81137"/>
    <w:rsid w:val="00F81538"/>
    <w:rsid w:val="00F82891"/>
    <w:rsid w:val="00F834A0"/>
    <w:rsid w:val="00F84358"/>
    <w:rsid w:val="00F854B7"/>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3EB"/>
    <w:rsid w:val="00FA06D5"/>
    <w:rsid w:val="00FA0889"/>
    <w:rsid w:val="00FA0CB7"/>
    <w:rsid w:val="00FA175F"/>
    <w:rsid w:val="00FA19A7"/>
    <w:rsid w:val="00FA1EEC"/>
    <w:rsid w:val="00FA2156"/>
    <w:rsid w:val="00FA285F"/>
    <w:rsid w:val="00FA2887"/>
    <w:rsid w:val="00FA2C1B"/>
    <w:rsid w:val="00FA321E"/>
    <w:rsid w:val="00FA326C"/>
    <w:rsid w:val="00FA33A7"/>
    <w:rsid w:val="00FA3449"/>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0D0"/>
    <w:rsid w:val="00FB7698"/>
    <w:rsid w:val="00FB7FE3"/>
    <w:rsid w:val="00FC2013"/>
    <w:rsid w:val="00FC25A0"/>
    <w:rsid w:val="00FC317B"/>
    <w:rsid w:val="00FC39F7"/>
    <w:rsid w:val="00FC3AEA"/>
    <w:rsid w:val="00FC3E1F"/>
    <w:rsid w:val="00FC4D31"/>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0A"/>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1F1"/>
    <w:rsid w:val="00FF3C48"/>
    <w:rsid w:val="00FF412E"/>
    <w:rsid w:val="00FF413B"/>
    <w:rsid w:val="00FF45B9"/>
    <w:rsid w:val="00FF5709"/>
    <w:rsid w:val="00FF7199"/>
    <w:rsid w:val="0A472F75"/>
    <w:rsid w:val="29E12AC0"/>
    <w:rsid w:val="3E60CE5F"/>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xmsonormal">
    <w:name w:val="x_msonormal"/>
    <w:basedOn w:val="Normal"/>
    <w:qFormat/>
    <w:rsid w:val="003B5DA8"/>
    <w:pPr>
      <w:spacing w:after="0"/>
    </w:pPr>
    <w:rPr>
      <w:rFonts w:ascii="Calibri" w:eastAsia="Calibri" w:hAnsi="Calibri" w:cs="Calibri"/>
      <w:sz w:val="22"/>
      <w:szCs w:val="22"/>
      <w:lang w:val="en-US"/>
    </w:rPr>
  </w:style>
  <w:style w:type="character" w:customStyle="1" w:styleId="apple-converted-space">
    <w:name w:val="apple-converted-space"/>
    <w:qFormat/>
    <w:rsid w:val="003B5DA8"/>
  </w:style>
  <w:style w:type="paragraph" w:customStyle="1" w:styleId="0maintext0">
    <w:name w:val="0maintext"/>
    <w:basedOn w:val="Normal"/>
    <w:uiPriority w:val="99"/>
    <w:rsid w:val="003B5DA8"/>
    <w:pPr>
      <w:spacing w:after="0"/>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7BC4F.01DD2F3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2FHT6SDPEKRM-335803755-41233</_dlc_DocId>
    <_dlc_DocIdUrl xmlns="12c87010-54c7-4968-977c-9bb319d35727">
      <Url>https://qualcomm.sharepoint.com/teams/SkyBer/_layouts/15/DocIdRedir.aspx?ID=2FHT6SDPEKRM-335803755-41233</Url>
      <Description>2FHT6SDPEKRM-335803755-41233</Description>
    </_dlc_DocIdUrl>
    <_dlc_DocIdPersistId xmlns="12c87010-54c7-4968-977c-9bb319d35727" xsi:nil="true"/>
  </documentManagement>
</p:properties>
</file>

<file path=customXml/itemProps1.xml><?xml version="1.0" encoding="utf-8"?>
<ds:datastoreItem xmlns:ds="http://schemas.openxmlformats.org/officeDocument/2006/customXml" ds:itemID="{456E7C76-33C8-44ED-83C6-DFB8A137BF37}">
  <ds:schemaRefs>
    <ds:schemaRef ds:uri="http://schemas.microsoft.com/sharepoint/events"/>
  </ds:schemaRefs>
</ds:datastoreItem>
</file>

<file path=customXml/itemProps2.xml><?xml version="1.0" encoding="utf-8"?>
<ds:datastoreItem xmlns:ds="http://schemas.openxmlformats.org/officeDocument/2006/customXml" ds:itemID="{E53652B1-3EB4-41C4-BCD5-4378E62C748A}">
  <ds:schemaRefs>
    <ds:schemaRef ds:uri="http://schemas.microsoft.com/sharepoint/v3/contenttype/forms"/>
  </ds:schemaRefs>
</ds:datastoreItem>
</file>

<file path=customXml/itemProps3.xml><?xml version="1.0" encoding="utf-8"?>
<ds:datastoreItem xmlns:ds="http://schemas.openxmlformats.org/officeDocument/2006/customXml" ds:itemID="{878E0618-29DB-4D8E-A82A-78666F4A8295}">
  <ds:schemaRefs>
    <ds:schemaRef ds:uri="http://schemas.openxmlformats.org/officeDocument/2006/bibliography"/>
  </ds:schemaRefs>
</ds:datastoreItem>
</file>

<file path=customXml/itemProps4.xml><?xml version="1.0" encoding="utf-8"?>
<ds:datastoreItem xmlns:ds="http://schemas.openxmlformats.org/officeDocument/2006/customXml" ds:itemID="{7876D517-4D07-40A9-84D9-6344F9B94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3803</Words>
  <Characters>21681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5</cp:revision>
  <cp:lastPrinted>2019-09-26T18:16:00Z</cp:lastPrinted>
  <dcterms:created xsi:type="dcterms:W3CDTF">2021-11-05T16:55:00Z</dcterms:created>
  <dcterms:modified xsi:type="dcterms:W3CDTF">2021-11-05T16:57:00Z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9e549aff-0985-4e7e-8576-58ccfa7e2c54</vt:lpwstr>
  </property>
</Properties>
</file>